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36D1" w14:textId="08E74E7B" w:rsidR="001F5D75" w:rsidRPr="001F5D75" w:rsidRDefault="001F5D75" w:rsidP="001F5D75">
      <w:pPr>
        <w:pStyle w:val="Title"/>
        <w:rPr>
          <w:szCs w:val="28"/>
        </w:rPr>
      </w:pPr>
      <w:bookmarkStart w:id="0" w:name="_Hlk140263306"/>
      <w:r w:rsidRPr="001F5D75">
        <w:rPr>
          <w:szCs w:val="28"/>
        </w:rPr>
        <w:t xml:space="preserve">Title should be </w:t>
      </w:r>
      <w:r w:rsidRPr="001F5D75">
        <w:rPr>
          <w:szCs w:val="28"/>
          <w:lang w:val="en-US"/>
        </w:rPr>
        <w:t>t</w:t>
      </w:r>
      <w:r w:rsidRPr="001F5D75">
        <w:rPr>
          <w:szCs w:val="28"/>
        </w:rPr>
        <w:t xml:space="preserve">he fewest possible words that </w:t>
      </w:r>
      <w:r w:rsidRPr="001F5D75">
        <w:rPr>
          <w:iCs/>
          <w:szCs w:val="28"/>
        </w:rPr>
        <w:t xml:space="preserve">accurately describe </w:t>
      </w:r>
      <w:r w:rsidRPr="001F5D75">
        <w:rPr>
          <w:iCs/>
          <w:szCs w:val="28"/>
          <w:lang w:val="en-US"/>
        </w:rPr>
        <w:t>t</w:t>
      </w:r>
      <w:r w:rsidRPr="001F5D75">
        <w:rPr>
          <w:iCs/>
          <w:szCs w:val="28"/>
        </w:rPr>
        <w:t xml:space="preserve">he content </w:t>
      </w:r>
      <w:r w:rsidRPr="001F5D75">
        <w:rPr>
          <w:iCs/>
          <w:szCs w:val="28"/>
          <w:lang w:val="en-US"/>
        </w:rPr>
        <w:t>o</w:t>
      </w:r>
      <w:r w:rsidRPr="001F5D75">
        <w:rPr>
          <w:iCs/>
          <w:szCs w:val="28"/>
        </w:rPr>
        <w:t xml:space="preserve">f </w:t>
      </w:r>
      <w:r w:rsidRPr="001F5D75">
        <w:rPr>
          <w:iCs/>
          <w:szCs w:val="28"/>
          <w:lang w:val="en-US"/>
        </w:rPr>
        <w:t>t</w:t>
      </w:r>
      <w:r w:rsidRPr="001F5D75">
        <w:rPr>
          <w:iCs/>
          <w:szCs w:val="28"/>
        </w:rPr>
        <w:t>he paper</w:t>
      </w:r>
      <w:r w:rsidRPr="001F5D75">
        <w:rPr>
          <w:iCs/>
          <w:szCs w:val="28"/>
          <w:lang w:val="en-US"/>
        </w:rPr>
        <w:t xml:space="preserve"> </w:t>
      </w:r>
      <w:r w:rsidRPr="001F5D75">
        <w:rPr>
          <w:szCs w:val="28"/>
        </w:rPr>
        <w:t>(Center, Bold, 1</w:t>
      </w:r>
      <w:r w:rsidRPr="001F5D75">
        <w:rPr>
          <w:szCs w:val="28"/>
          <w:lang w:val="en-US"/>
        </w:rPr>
        <w:t>4pt</w:t>
      </w:r>
      <w:r w:rsidRPr="001F5D75">
        <w:rPr>
          <w:szCs w:val="28"/>
        </w:rPr>
        <w:t>)</w:t>
      </w:r>
    </w:p>
    <w:p w14:paraId="4D751978" w14:textId="7DC3300D" w:rsidR="00D80DEA" w:rsidRDefault="00D80DEA" w:rsidP="001F5D75">
      <w:pPr>
        <w:spacing w:after="0" w:line="240" w:lineRule="auto"/>
        <w:rPr>
          <w:rFonts w:ascii="Times New Roman" w:hAnsi="Times New Roman" w:cs="Times New Roman"/>
          <w:sz w:val="28"/>
          <w:szCs w:val="28"/>
          <w:lang w:val="id-ID"/>
        </w:rPr>
      </w:pPr>
    </w:p>
    <w:p w14:paraId="7FD9A00A" w14:textId="379237AC" w:rsidR="00204F5D" w:rsidRDefault="00204F5D" w:rsidP="002C4394">
      <w:pPr>
        <w:pStyle w:val="Footer"/>
        <w:jc w:val="center"/>
        <w:rPr>
          <w:rFonts w:asciiTheme="majorBidi" w:hAnsiTheme="majorBidi" w:cstheme="majorBidi"/>
          <w:szCs w:val="20"/>
          <w:lang w:bidi="ar-IQ"/>
        </w:rPr>
      </w:pPr>
    </w:p>
    <w:p w14:paraId="18A0390D" w14:textId="77777777" w:rsidR="00754302" w:rsidRDefault="00754302" w:rsidP="002C4394">
      <w:pPr>
        <w:pStyle w:val="Footer"/>
        <w:jc w:val="center"/>
        <w:rPr>
          <w:rFonts w:asciiTheme="majorBidi" w:hAnsiTheme="majorBidi" w:cstheme="majorBidi"/>
          <w:szCs w:val="20"/>
          <w:lang w:bidi="ar-IQ"/>
        </w:rPr>
      </w:pPr>
    </w:p>
    <w:p w14:paraId="2804A6A2" w14:textId="720D0575" w:rsidR="00204F5D" w:rsidRDefault="00204F5D" w:rsidP="00204F5D">
      <w:pPr>
        <w:spacing w:line="276" w:lineRule="auto"/>
        <w:rPr>
          <w:rFonts w:ascii="Times New Roman" w:eastAsia="Times New Roman" w:hAnsi="Times New Roman" w:cs="Times New Roman"/>
          <w:b/>
          <w:bCs/>
          <w:sz w:val="24"/>
          <w:szCs w:val="24"/>
        </w:rPr>
      </w:pPr>
      <w:r w:rsidRPr="00204F5D">
        <w:rPr>
          <w:rFonts w:ascii="Times New Roman" w:eastAsia="Times New Roman" w:hAnsi="Times New Roman" w:cs="Times New Roman"/>
          <w:b/>
          <w:bCs/>
          <w:sz w:val="24"/>
          <w:szCs w:val="24"/>
          <w:lang w:val="id-ID"/>
        </w:rPr>
        <w:t>Abstract</w:t>
      </w:r>
      <w:r>
        <w:rPr>
          <w:rFonts w:ascii="Times New Roman" w:eastAsia="Times New Roman" w:hAnsi="Times New Roman" w:cs="Times New Roman"/>
          <w:b/>
          <w:bCs/>
          <w:sz w:val="24"/>
          <w:szCs w:val="24"/>
        </w:rPr>
        <w:t xml:space="preserve"> (Bold, 12pt)</w:t>
      </w:r>
    </w:p>
    <w:p w14:paraId="78975BCD" w14:textId="1AB48C28" w:rsidR="00204F5D" w:rsidRDefault="00204F5D" w:rsidP="00204F5D">
      <w:pPr>
        <w:spacing w:after="0" w:line="240" w:lineRule="auto"/>
        <w:jc w:val="both"/>
        <w:rPr>
          <w:rFonts w:ascii="Times New Roman" w:eastAsia="Times New Roman" w:hAnsi="Times New Roman" w:cs="Simplified Arabic"/>
          <w:sz w:val="24"/>
          <w:szCs w:val="24"/>
          <w:lang w:bidi="ar-IQ"/>
        </w:rPr>
      </w:pPr>
      <w:r w:rsidRPr="00204F5D">
        <w:rPr>
          <w:rFonts w:ascii="Times New Roman" w:eastAsia="Times New Roman" w:hAnsi="Times New Roman" w:cs="Simplified Arabic"/>
          <w:sz w:val="24"/>
          <w:szCs w:val="24"/>
          <w:lang w:bidi="ar-IQ"/>
        </w:rPr>
        <w:t>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100 to 2</w:t>
      </w:r>
      <w:r w:rsidR="00D82D64">
        <w:rPr>
          <w:rFonts w:ascii="Times New Roman" w:eastAsia="Times New Roman" w:hAnsi="Times New Roman" w:cs="Simplified Arabic"/>
          <w:sz w:val="24"/>
          <w:szCs w:val="24"/>
          <w:lang w:bidi="ar-IQ"/>
        </w:rPr>
        <w:t>5</w:t>
      </w:r>
      <w:r w:rsidRPr="00204F5D">
        <w:rPr>
          <w:rFonts w:ascii="Times New Roman" w:eastAsia="Times New Roman" w:hAnsi="Times New Roman" w:cs="Simplified Arabic"/>
          <w:sz w:val="24"/>
          <w:szCs w:val="24"/>
          <w:lang w:bidi="ar-IQ"/>
        </w:rPr>
        <w:t>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r>
        <w:rPr>
          <w:rFonts w:ascii="Times New Roman" w:eastAsia="Times New Roman" w:hAnsi="Times New Roman" w:cs="Simplified Arabic"/>
          <w:sz w:val="24"/>
          <w:szCs w:val="24"/>
          <w:lang w:bidi="ar-IQ"/>
        </w:rPr>
        <w:t>.</w:t>
      </w:r>
      <w:r w:rsidRPr="00204F5D">
        <w:rPr>
          <w:rFonts w:ascii="Times New Roman" w:eastAsia="Times New Roman" w:hAnsi="Times New Roman" w:cs="Simplified Arabic"/>
          <w:sz w:val="24"/>
          <w:szCs w:val="24"/>
          <w:lang w:bidi="ar-IQ"/>
        </w:rPr>
        <w:t xml:space="preserve"> (</w:t>
      </w:r>
      <w:r>
        <w:rPr>
          <w:rFonts w:ascii="Times New Roman" w:eastAsia="Times New Roman" w:hAnsi="Times New Roman" w:cs="Simplified Arabic"/>
          <w:sz w:val="24"/>
          <w:szCs w:val="24"/>
          <w:lang w:bidi="ar-IQ"/>
        </w:rPr>
        <w:t>12</w:t>
      </w:r>
      <w:r w:rsidRPr="00204F5D">
        <w:rPr>
          <w:rFonts w:ascii="Times New Roman" w:eastAsia="Times New Roman" w:hAnsi="Times New Roman" w:cs="Simplified Arabic"/>
          <w:sz w:val="24"/>
          <w:szCs w:val="24"/>
          <w:lang w:bidi="ar-IQ"/>
        </w:rPr>
        <w:t xml:space="preserve"> pt)</w:t>
      </w:r>
    </w:p>
    <w:p w14:paraId="0631A6AE" w14:textId="3DBB6BF0" w:rsidR="00204F5D" w:rsidRDefault="00204F5D" w:rsidP="00204F5D">
      <w:pPr>
        <w:spacing w:after="0" w:line="240" w:lineRule="auto"/>
        <w:jc w:val="both"/>
        <w:rPr>
          <w:rFonts w:ascii="Times New Roman" w:eastAsia="Times New Roman" w:hAnsi="Times New Roman" w:cs="Times New Roman"/>
          <w:b/>
          <w:bCs/>
          <w:sz w:val="24"/>
          <w:szCs w:val="24"/>
        </w:rPr>
      </w:pPr>
    </w:p>
    <w:p w14:paraId="63C5476E" w14:textId="2534860B" w:rsidR="00204F5D" w:rsidRDefault="00204F5D" w:rsidP="00420596">
      <w:pPr>
        <w:spacing w:after="0" w:line="240" w:lineRule="auto"/>
        <w:rPr>
          <w:rFonts w:ascii="Times New Roman" w:eastAsia="Times New Roman" w:hAnsi="Times New Roman" w:cs="Simplified Arabic"/>
          <w:sz w:val="24"/>
          <w:szCs w:val="24"/>
          <w:rtl/>
          <w:lang w:bidi="ar-IQ"/>
        </w:rPr>
      </w:pPr>
      <w:r w:rsidRPr="00204F5D">
        <w:rPr>
          <w:rFonts w:ascii="Times New Roman" w:eastAsia="Times New Roman" w:hAnsi="Times New Roman" w:cs="Simplified Arabic"/>
          <w:b/>
          <w:bCs/>
          <w:sz w:val="24"/>
          <w:szCs w:val="24"/>
          <w:lang w:bidi="ar-IQ"/>
        </w:rPr>
        <w:t>Keyword:</w:t>
      </w:r>
      <w:r w:rsidRPr="00204F5D">
        <w:rPr>
          <w:rFonts w:ascii="Times New Roman" w:eastAsia="Times New Roman" w:hAnsi="Times New Roman" w:cs="Simplified Arabic"/>
          <w:sz w:val="24"/>
          <w:szCs w:val="24"/>
          <w:lang w:bidi="ar-IQ"/>
        </w:rPr>
        <w:t xml:space="preserve"> </w:t>
      </w:r>
      <w:r>
        <w:rPr>
          <w:rFonts w:ascii="Times New Roman" w:eastAsia="Times New Roman" w:hAnsi="Times New Roman" w:cs="Simplified Arabic"/>
          <w:sz w:val="24"/>
          <w:szCs w:val="24"/>
          <w:lang w:bidi="ar-IQ"/>
        </w:rPr>
        <w:t>word1</w:t>
      </w:r>
      <w:r w:rsidRPr="00204F5D">
        <w:rPr>
          <w:rFonts w:ascii="Times New Roman" w:eastAsia="Times New Roman" w:hAnsi="Times New Roman" w:cs="Simplified Arabic"/>
          <w:sz w:val="24"/>
          <w:szCs w:val="24"/>
          <w:lang w:bidi="ar-IQ"/>
        </w:rPr>
        <w:t xml:space="preserve">, </w:t>
      </w:r>
      <w:r>
        <w:rPr>
          <w:rFonts w:ascii="Times New Roman" w:eastAsia="Times New Roman" w:hAnsi="Times New Roman" w:cs="Simplified Arabic"/>
          <w:sz w:val="24"/>
          <w:szCs w:val="24"/>
          <w:lang w:bidi="ar-IQ"/>
        </w:rPr>
        <w:t>word2</w:t>
      </w:r>
      <w:r w:rsidRPr="00204F5D">
        <w:rPr>
          <w:rFonts w:ascii="Times New Roman" w:eastAsia="Times New Roman" w:hAnsi="Times New Roman" w:cs="Simplified Arabic"/>
          <w:sz w:val="24"/>
          <w:szCs w:val="24"/>
          <w:lang w:bidi="ar-IQ"/>
        </w:rPr>
        <w:t xml:space="preserve">, </w:t>
      </w:r>
      <w:r>
        <w:rPr>
          <w:rFonts w:ascii="Times New Roman" w:eastAsia="Times New Roman" w:hAnsi="Times New Roman" w:cs="Simplified Arabic"/>
          <w:sz w:val="24"/>
          <w:szCs w:val="24"/>
          <w:lang w:bidi="ar-IQ"/>
        </w:rPr>
        <w:t>word3</w:t>
      </w:r>
    </w:p>
    <w:p w14:paraId="6B071D0D" w14:textId="6EF60CE4" w:rsidR="00420596" w:rsidRDefault="00420596" w:rsidP="00420596">
      <w:pPr>
        <w:spacing w:after="0" w:line="240" w:lineRule="auto"/>
        <w:rPr>
          <w:rFonts w:ascii="Times New Roman" w:eastAsia="Times New Roman" w:hAnsi="Times New Roman" w:cs="Simplified Arabic"/>
          <w:sz w:val="28"/>
          <w:szCs w:val="28"/>
          <w:rtl/>
          <w:lang w:bidi="ar-IQ"/>
        </w:rPr>
      </w:pPr>
    </w:p>
    <w:bookmarkEnd w:id="0"/>
    <w:p w14:paraId="3F334F29" w14:textId="1A574517" w:rsidR="00061318" w:rsidRDefault="00061318" w:rsidP="00061318">
      <w:pPr>
        <w:bidi/>
        <w:spacing w:after="0" w:line="240" w:lineRule="auto"/>
        <w:jc w:val="both"/>
        <w:rPr>
          <w:rFonts w:ascii="Simplified Arabic" w:hAnsi="Simplified Arabic" w:cs="Simplified Arabic"/>
          <w:noProof/>
          <w:sz w:val="26"/>
          <w:szCs w:val="24"/>
          <w:rtl/>
          <w:lang w:eastAsia="ii-CN" w:bidi="ar-IQ"/>
        </w:rPr>
      </w:pPr>
    </w:p>
    <w:p w14:paraId="0F510A1B" w14:textId="1CF67611" w:rsidR="00FA3FDD" w:rsidRPr="00FA3FDD" w:rsidRDefault="009B01FF" w:rsidP="006B3C15">
      <w:pPr>
        <w:pStyle w:val="ListParagraph"/>
        <w:numPr>
          <w:ilvl w:val="0"/>
          <w:numId w:val="4"/>
        </w:numPr>
        <w:ind w:left="270" w:hanging="270"/>
        <w:jc w:val="both"/>
        <w:rPr>
          <w:rFonts w:ascii="Times New Roman" w:eastAsia="Times New Roman" w:hAnsi="Times New Roman" w:cs="Times New Roman"/>
          <w:b/>
          <w:bCs/>
          <w:sz w:val="24"/>
          <w:szCs w:val="24"/>
          <w:lang w:val="id-ID"/>
        </w:rPr>
      </w:pPr>
      <w:r w:rsidRPr="009B01FF">
        <w:rPr>
          <w:rFonts w:ascii="Times New Roman" w:eastAsia="Times New Roman" w:hAnsi="Times New Roman" w:cs="Times New Roman"/>
          <w:b/>
          <w:bCs/>
          <w:sz w:val="24"/>
          <w:szCs w:val="24"/>
          <w:lang w:val="id-ID"/>
        </w:rPr>
        <w:t>Introduction</w:t>
      </w:r>
      <w:r w:rsidR="00FA3FDD">
        <w:rPr>
          <w:rFonts w:ascii="Times New Roman" w:eastAsia="Times New Roman" w:hAnsi="Times New Roman" w:cs="Times New Roman"/>
          <w:b/>
          <w:bCs/>
          <w:sz w:val="24"/>
          <w:szCs w:val="24"/>
        </w:rPr>
        <w:t xml:space="preserve"> (Bold, 12pt)</w:t>
      </w:r>
    </w:p>
    <w:p w14:paraId="3132687D" w14:textId="5090EEF3" w:rsidR="009B01FF" w:rsidRPr="00FA3FDD" w:rsidRDefault="009B01FF" w:rsidP="00E60F59">
      <w:pPr>
        <w:spacing w:after="0" w:line="240" w:lineRule="auto"/>
        <w:jc w:val="both"/>
        <w:rPr>
          <w:rFonts w:ascii="Times New Roman" w:eastAsia="Times New Roman" w:hAnsi="Times New Roman" w:cs="Times New Roman"/>
          <w:b/>
          <w:bCs/>
          <w:sz w:val="24"/>
          <w:szCs w:val="24"/>
          <w:lang w:val="id-ID"/>
        </w:rPr>
      </w:pPr>
      <w:r w:rsidRPr="00FA3FDD">
        <w:rPr>
          <w:rFonts w:ascii="Times New Roman" w:eastAsia="Times New Roman" w:hAnsi="Times New Roman" w:cs="Times New Roman"/>
          <w:sz w:val="24"/>
          <w:szCs w:val="24"/>
          <w:lang w:val="id-ID"/>
        </w:rPr>
        <w:t xml:space="preserve">The main text format consists of a flat left-right columns on A4 paper (quarto). The margin text from the left and top are </w:t>
      </w:r>
      <w:r w:rsidR="00A82A0C" w:rsidRPr="00FA3FDD">
        <w:rPr>
          <w:rFonts w:ascii="Times New Roman" w:eastAsia="Times New Roman" w:hAnsi="Times New Roman" w:cs="Times New Roman"/>
          <w:sz w:val="24"/>
          <w:szCs w:val="24"/>
        </w:rPr>
        <w:t xml:space="preserve">1.0 </w:t>
      </w:r>
      <w:r w:rsidRPr="00FA3FDD">
        <w:rPr>
          <w:rFonts w:ascii="Times New Roman" w:eastAsia="Times New Roman" w:hAnsi="Times New Roman" w:cs="Times New Roman"/>
          <w:sz w:val="24"/>
          <w:szCs w:val="24"/>
          <w:lang w:val="id-ID"/>
        </w:rPr>
        <w:t xml:space="preserve">cm, right and bottom are </w:t>
      </w:r>
      <w:r w:rsidR="00A82A0C" w:rsidRPr="00FA3FDD">
        <w:rPr>
          <w:rFonts w:ascii="Times New Roman" w:eastAsia="Times New Roman" w:hAnsi="Times New Roman" w:cs="Times New Roman"/>
          <w:sz w:val="24"/>
          <w:szCs w:val="24"/>
        </w:rPr>
        <w:t>0.75</w:t>
      </w:r>
      <w:r w:rsidRPr="00FA3FDD">
        <w:rPr>
          <w:rFonts w:ascii="Times New Roman" w:eastAsia="Times New Roman" w:hAnsi="Times New Roman" w:cs="Times New Roman"/>
          <w:sz w:val="24"/>
          <w:szCs w:val="24"/>
          <w:lang w:val="id-ID"/>
        </w:rPr>
        <w:t xml:space="preserve"> cm. The manuscript is written in Microsoft Word, single space, Time New Roman 1</w:t>
      </w:r>
      <w:r w:rsidR="00A82A0C" w:rsidRPr="00FA3FDD">
        <w:rPr>
          <w:rFonts w:ascii="Times New Roman" w:eastAsia="Times New Roman" w:hAnsi="Times New Roman" w:cs="Times New Roman"/>
          <w:sz w:val="24"/>
          <w:szCs w:val="24"/>
        </w:rPr>
        <w:t>2</w:t>
      </w:r>
      <w:r w:rsidRPr="00FA3FDD">
        <w:rPr>
          <w:rFonts w:ascii="Times New Roman" w:eastAsia="Times New Roman" w:hAnsi="Times New Roman" w:cs="Times New Roman"/>
          <w:sz w:val="24"/>
          <w:szCs w:val="24"/>
          <w:lang w:val="id-ID"/>
        </w:rPr>
        <w:t xml:space="preserve">pt and maximum </w:t>
      </w:r>
      <w:r w:rsidR="00A82A0C" w:rsidRPr="00FA3FDD">
        <w:rPr>
          <w:rFonts w:ascii="Times New Roman" w:eastAsia="Times New Roman" w:hAnsi="Times New Roman" w:cs="Times New Roman"/>
          <w:sz w:val="24"/>
          <w:szCs w:val="24"/>
        </w:rPr>
        <w:t>20</w:t>
      </w:r>
      <w:r w:rsidRPr="00FA3FDD">
        <w:rPr>
          <w:rFonts w:ascii="Times New Roman" w:eastAsia="Times New Roman" w:hAnsi="Times New Roman" w:cs="Times New Roman"/>
          <w:sz w:val="24"/>
          <w:szCs w:val="24"/>
          <w:lang w:val="id-ID"/>
        </w:rPr>
        <w:t xml:space="preserve"> pages, which can be downloaded at the </w:t>
      </w:r>
      <w:r w:rsidRPr="00FA3FDD">
        <w:rPr>
          <w:rFonts w:ascii="Times New Roman" w:eastAsia="Times New Roman" w:hAnsi="Times New Roman" w:cs="Times New Roman"/>
          <w:sz w:val="24"/>
          <w:szCs w:val="24"/>
        </w:rPr>
        <w:t>Facebook page</w:t>
      </w:r>
      <w:r w:rsidRPr="00FA3FDD">
        <w:rPr>
          <w:rFonts w:ascii="Times New Roman" w:eastAsia="Times New Roman" w:hAnsi="Times New Roman" w:cs="Times New Roman"/>
          <w:sz w:val="24"/>
          <w:szCs w:val="24"/>
          <w:lang w:val="id-ID"/>
        </w:rPr>
        <w:t xml:space="preserve">: </w:t>
      </w:r>
      <w:hyperlink r:id="rId8" w:history="1">
        <w:r w:rsidRPr="00FA3FDD">
          <w:rPr>
            <w:rStyle w:val="Hyperlink"/>
            <w:rFonts w:ascii="Times New Roman" w:eastAsia="Times New Roman" w:hAnsi="Times New Roman" w:cs="Times New Roman"/>
            <w:sz w:val="24"/>
            <w:szCs w:val="24"/>
            <w:lang w:val="id-ID"/>
          </w:rPr>
          <w:t>https://www.facebook.com/Journal-of-Education-and-Science-108660957605169</w:t>
        </w:r>
      </w:hyperlink>
      <w:r w:rsidR="001C5329">
        <w:rPr>
          <w:rFonts w:ascii="Times New Roman" w:eastAsia="Times New Roman" w:hAnsi="Times New Roman" w:cs="Times New Roman"/>
          <w:sz w:val="24"/>
          <w:szCs w:val="24"/>
        </w:rPr>
        <w:t>.</w:t>
      </w:r>
      <w:r w:rsidR="00FA3FDD" w:rsidRPr="00FA3FDD">
        <w:rPr>
          <w:rFonts w:ascii="Times New Roman" w:eastAsia="Times New Roman" w:hAnsi="Times New Roman" w:cs="Times New Roman"/>
          <w:sz w:val="24"/>
          <w:szCs w:val="24"/>
        </w:rPr>
        <w:t xml:space="preserve"> (12 pt).</w:t>
      </w:r>
      <w:r w:rsidR="001C5329">
        <w:rPr>
          <w:rFonts w:ascii="Times New Roman" w:eastAsia="Times New Roman" w:hAnsi="Times New Roman" w:cs="Times New Roman"/>
          <w:sz w:val="24"/>
          <w:szCs w:val="24"/>
        </w:rPr>
        <w:t xml:space="preserve"> </w:t>
      </w:r>
    </w:p>
    <w:p w14:paraId="2B47E8A3" w14:textId="77777777" w:rsidR="00FA3FDD" w:rsidRDefault="00FA3FDD" w:rsidP="00E60F59">
      <w:pPr>
        <w:spacing w:after="0" w:line="240" w:lineRule="auto"/>
        <w:jc w:val="both"/>
        <w:rPr>
          <w:rFonts w:ascii="Times New Roman" w:eastAsia="Times New Roman" w:hAnsi="Times New Roman" w:cs="Times New Roman"/>
          <w:sz w:val="24"/>
          <w:szCs w:val="24"/>
        </w:rPr>
      </w:pPr>
    </w:p>
    <w:p w14:paraId="3A3AF49A" w14:textId="69FC6879" w:rsidR="00FA3FDD" w:rsidRPr="006B3C15" w:rsidRDefault="004412A2" w:rsidP="00E60F59">
      <w:pPr>
        <w:pStyle w:val="ListParagraph"/>
        <w:numPr>
          <w:ilvl w:val="0"/>
          <w:numId w:val="4"/>
        </w:numPr>
        <w:spacing w:after="0" w:line="240" w:lineRule="auto"/>
        <w:ind w:left="270" w:hanging="270"/>
        <w:rPr>
          <w:rFonts w:ascii="Times New Roman" w:eastAsia="Times New Roman" w:hAnsi="Times New Roman" w:cs="Times New Roman"/>
          <w:b/>
          <w:bCs/>
          <w:sz w:val="24"/>
          <w:szCs w:val="24"/>
          <w:lang w:val="id-ID"/>
        </w:rPr>
      </w:pPr>
      <w:r w:rsidRPr="006B3C15">
        <w:rPr>
          <w:rFonts w:ascii="Times New Roman" w:eastAsia="Times New Roman" w:hAnsi="Times New Roman" w:cs="Times New Roman"/>
          <w:b/>
          <w:bCs/>
          <w:sz w:val="24"/>
          <w:szCs w:val="24"/>
          <w:lang w:val="id-ID"/>
        </w:rPr>
        <w:t>Research Method</w:t>
      </w:r>
      <w:r w:rsidR="00FA3FDD" w:rsidRPr="006B3C15">
        <w:rPr>
          <w:rFonts w:ascii="Times New Roman" w:eastAsia="Times New Roman" w:hAnsi="Times New Roman" w:cs="Times New Roman"/>
          <w:b/>
          <w:bCs/>
          <w:sz w:val="24"/>
          <w:szCs w:val="24"/>
          <w:lang w:val="id-ID"/>
        </w:rPr>
        <w:t xml:space="preserve"> (</w:t>
      </w:r>
      <w:r w:rsidR="00FA3FDD" w:rsidRPr="006B3C15">
        <w:rPr>
          <w:rFonts w:ascii="Times New Roman" w:eastAsia="Times New Roman" w:hAnsi="Times New Roman" w:cs="Times New Roman"/>
          <w:b/>
          <w:bCs/>
          <w:sz w:val="24"/>
          <w:szCs w:val="24"/>
        </w:rPr>
        <w:t xml:space="preserve">Bold, </w:t>
      </w:r>
      <w:r w:rsidR="00FA3FDD" w:rsidRPr="006B3C15">
        <w:rPr>
          <w:rFonts w:ascii="Times New Roman" w:eastAsia="Times New Roman" w:hAnsi="Times New Roman" w:cs="Times New Roman"/>
          <w:b/>
          <w:bCs/>
          <w:sz w:val="24"/>
          <w:szCs w:val="24"/>
          <w:lang w:val="id-ID"/>
        </w:rPr>
        <w:t>1</w:t>
      </w:r>
      <w:r w:rsidR="00FA3FDD" w:rsidRPr="006B3C15">
        <w:rPr>
          <w:rFonts w:ascii="Times New Roman" w:eastAsia="Times New Roman" w:hAnsi="Times New Roman" w:cs="Times New Roman"/>
          <w:b/>
          <w:bCs/>
          <w:sz w:val="24"/>
          <w:szCs w:val="24"/>
        </w:rPr>
        <w:t>2</w:t>
      </w:r>
      <w:r w:rsidR="00FA3FDD" w:rsidRPr="006B3C15">
        <w:rPr>
          <w:rFonts w:ascii="Times New Roman" w:eastAsia="Times New Roman" w:hAnsi="Times New Roman" w:cs="Times New Roman"/>
          <w:b/>
          <w:bCs/>
          <w:sz w:val="24"/>
          <w:szCs w:val="24"/>
          <w:lang w:val="id-ID"/>
        </w:rPr>
        <w:t xml:space="preserve"> </w:t>
      </w:r>
      <w:r w:rsidR="00FA3FDD" w:rsidRPr="006B3C15">
        <w:rPr>
          <w:rFonts w:ascii="Times New Roman" w:eastAsia="Times New Roman" w:hAnsi="Times New Roman" w:cs="Times New Roman"/>
          <w:b/>
          <w:bCs/>
          <w:sz w:val="24"/>
          <w:szCs w:val="24"/>
        </w:rPr>
        <w:t>pt</w:t>
      </w:r>
      <w:r w:rsidR="00FA3FDD" w:rsidRPr="006B3C15">
        <w:rPr>
          <w:rFonts w:ascii="Times New Roman" w:eastAsia="Times New Roman" w:hAnsi="Times New Roman" w:cs="Times New Roman"/>
          <w:b/>
          <w:bCs/>
          <w:sz w:val="24"/>
          <w:szCs w:val="24"/>
          <w:lang w:val="id-ID"/>
        </w:rPr>
        <w:t>)</w:t>
      </w:r>
    </w:p>
    <w:p w14:paraId="2A09B3C3" w14:textId="2268E38C" w:rsidR="00FA3FDD" w:rsidRPr="00A42FDB" w:rsidRDefault="00FA3FDD" w:rsidP="006B3C15">
      <w:pPr>
        <w:jc w:val="both"/>
        <w:rPr>
          <w:rFonts w:ascii="Times New Roman" w:eastAsia="Times New Roman" w:hAnsi="Times New Roman" w:cs="Times New Roman"/>
          <w:b/>
          <w:bCs/>
          <w:sz w:val="24"/>
          <w:szCs w:val="24"/>
        </w:rPr>
      </w:pPr>
      <w:r w:rsidRPr="00FA3FDD">
        <w:rPr>
          <w:rFonts w:ascii="Times New Roman" w:eastAsia="Times New Roman" w:hAnsi="Times New Roman" w:cs="Times New Roman"/>
          <w:sz w:val="24"/>
          <w:szCs w:val="24"/>
          <w:lang w:val="id-ID"/>
        </w:rPr>
        <w:t>Explaining research chronological, including research design, research procedure (in the form of algorithms, Pseudocode or other), how to test and data acquisitio</w:t>
      </w:r>
      <w:r w:rsidR="0052383B">
        <w:rPr>
          <w:rFonts w:ascii="Times New Roman" w:eastAsia="Times New Roman" w:hAnsi="Times New Roman" w:cs="Times New Roman"/>
          <w:sz w:val="24"/>
          <w:szCs w:val="24"/>
          <w:lang w:val="id-ID"/>
        </w:rPr>
        <w:fldChar w:fldCharType="begin" w:fldLock="1"/>
      </w:r>
      <w:r w:rsidR="0052383B">
        <w:rPr>
          <w:rFonts w:ascii="Times New Roman" w:eastAsia="Times New Roman" w:hAnsi="Times New Roman" w:cs="Times New Roman"/>
          <w:sz w:val="24"/>
          <w:szCs w:val="24"/>
          <w:lang w:val="id-ID"/>
        </w:rPr>
        <w:instrText>ADDIN CSL_CITATION {"citationItems":[{"id":"ITEM-1","itemData":{"DOI":"10.1109/TLA.2015.7069097","ISSN":"15480992","abstract":"Traffic congestion is an urban mobility problem, which generates stress to drivers and economic losses. In 2012, greenhouse gas emissions from transportation accounted for about 28% of total U.S. greenhouse gas emissions. Intelligent transportation systems can assist in the identification and reduction of vehicular traffic congestion. In this context, this work proposes an intelligent traffic information system based on inter-vehicle communication to avoid vehicle traffic congestion. The main goal of the proposed solution is to decrease CO2 emissions, the average trip time and fuel consumption by avoiding congested roads. Simulation results show that our proposed solution can reduce the average trip time, and the overall CO2 emission and fuel consumption. In particular, the trip time was decreased approximately 86%, the fuel consumption 40% and the CO2 emission 55%. This shows the potential of the proposed solution.","author":[{"dropping-particle":"","family":"Mariano De Souza","given":"Allan","non-dropping-particle":"","parse-names":false,"suffix":""},{"dropping-particle":"","family":"Aparecido Villas","given":"Leandro","non-dropping-particle":"","parse-names":false,"suffix":""}],"container-title":"IEEE Latin America Transactions","id":"ITEM-1","issue":"3","issued":{"date-parts":[["2015"]]},"page":"721-726","title":"A new Solution based on Inter-Vehicle Communication to Reduce Traffic jam in Highway Environment","type":"article-journal","volume":"13"},"uris":["http://www.mendeley.com/documents/?uuid=912d38d0-08ce-4555-acc6-ec847819d720"]},{"id":"ITEM-2","itemData":{"abstract":"RoadRunner is an in-vehicle app for traffic congestion control without costly roadside infrastructure, instead judiciously harnessing vehicle-to-vehicle communications, cellular connectivity, and onboard computation and sensing to enable large-scale traffic congestion control at higher penetration and finer granularity than previously possible. RoadRunner limits the number of vehicles in a congested region or road by requiring each to possess a token for entry. Tokens can circulate and be reused among multiple vehicles as vehicles move between regions. We built RoadRunner as an Android app utilizing LTE, 802.11p, and 802.11n radios, deployed it on 10 vehicles, and measured cellular access reductions of up to 84% and response time improvements of up to 80%. In a microscopic agent-based traffic simulator, RoadRunner achieved travel speed improvements of up to 7.7% over an industry-strength electronic road pricing system.","author":[{"dropping-particle":"","family":"Gao","given":"Jason H","non-dropping-particle":"","parse-names":false,"suffix":""},{"dropping-particle":"","family":"Peh","given":"Li-shiuan","non-dropping-particle":"","parse-names":false,"suffix":""}],"container-title":"Itswc","id":"ITEM-2","issue":"1991","issued":{"date-parts":[["2014"]]},"page":"1-15","title":"RoadRunner: Infrastructure-less Vehicular Congestion Control","type":"article-journal"},"uris":["http://www.mendeley.com/documents/?uuid=2e42fd0a-ec18-4162-b106-8002b33f7760"]}],"mendeley":{"formattedCitation":"[1], [2]","plainTextFormattedCitation":"[1], [2]","previouslyFormattedCitation":"[1], [2]"},"properties":{"noteIndex":0},"schema":"https://github.com/citation-style-language/schema/raw/master/csl-citation.json"}</w:instrText>
      </w:r>
      <w:r w:rsidR="0052383B">
        <w:rPr>
          <w:rFonts w:ascii="Times New Roman" w:eastAsia="Times New Roman" w:hAnsi="Times New Roman" w:cs="Times New Roman"/>
          <w:sz w:val="24"/>
          <w:szCs w:val="24"/>
          <w:lang w:val="id-ID"/>
        </w:rPr>
        <w:fldChar w:fldCharType="separate"/>
      </w:r>
      <w:r w:rsidR="0052383B" w:rsidRPr="0052383B">
        <w:rPr>
          <w:rFonts w:ascii="Times New Roman" w:eastAsia="Times New Roman" w:hAnsi="Times New Roman" w:cs="Times New Roman"/>
          <w:noProof/>
          <w:sz w:val="24"/>
          <w:szCs w:val="24"/>
          <w:lang w:val="id-ID"/>
        </w:rPr>
        <w:t>[1], [2]</w:t>
      </w:r>
      <w:r w:rsidR="0052383B">
        <w:rPr>
          <w:rFonts w:ascii="Times New Roman" w:eastAsia="Times New Roman" w:hAnsi="Times New Roman" w:cs="Times New Roman"/>
          <w:sz w:val="24"/>
          <w:szCs w:val="24"/>
          <w:lang w:val="id-ID"/>
        </w:rPr>
        <w:fldChar w:fldCharType="end"/>
      </w:r>
      <w:r w:rsidRPr="00FA3FDD">
        <w:rPr>
          <w:rFonts w:ascii="Times New Roman" w:eastAsia="Times New Roman" w:hAnsi="Times New Roman" w:cs="Times New Roman"/>
          <w:sz w:val="24"/>
          <w:szCs w:val="24"/>
          <w:lang w:val="id-ID"/>
        </w:rPr>
        <w:t>. The description of the course of research should be supported references, so the explanation can be accepted scientifically.</w:t>
      </w:r>
      <w:r w:rsidR="00A42FDB">
        <w:rPr>
          <w:rFonts w:ascii="Times New Roman" w:eastAsia="Times New Roman" w:hAnsi="Times New Roman" w:cs="Times New Roman"/>
          <w:sz w:val="24"/>
          <w:szCs w:val="24"/>
        </w:rPr>
        <w:t xml:space="preserve"> (12 pt)</w:t>
      </w:r>
    </w:p>
    <w:p w14:paraId="558D39C1" w14:textId="399B4EAF" w:rsidR="00FA3FDD" w:rsidRDefault="00FA3FDD" w:rsidP="006B3C15">
      <w:pPr>
        <w:spacing w:after="0" w:line="240" w:lineRule="auto"/>
        <w:jc w:val="both"/>
        <w:rPr>
          <w:rFonts w:ascii="Times New Roman" w:eastAsia="Times New Roman" w:hAnsi="Times New Roman" w:cs="Times New Roman"/>
          <w:sz w:val="24"/>
          <w:szCs w:val="24"/>
        </w:rPr>
      </w:pPr>
      <w:r w:rsidRPr="00FA3FDD">
        <w:rPr>
          <w:rFonts w:ascii="Times New Roman" w:eastAsia="Times New Roman" w:hAnsi="Times New Roman" w:cs="Times New Roman"/>
          <w:sz w:val="24"/>
          <w:szCs w:val="24"/>
          <w:lang w:val="id-ID"/>
        </w:rPr>
        <w:t xml:space="preserve">Tables and Figures are presented center, as shown in Table 1 </w:t>
      </w:r>
      <w:r w:rsidR="00D81303">
        <w:rPr>
          <w:rFonts w:ascii="Times New Roman" w:eastAsia="Times New Roman" w:hAnsi="Times New Roman" w:cs="Times New Roman"/>
          <w:sz w:val="24"/>
          <w:szCs w:val="24"/>
        </w:rPr>
        <w:t>and</w:t>
      </w:r>
      <w:r w:rsidRPr="00FA3FDD">
        <w:rPr>
          <w:rFonts w:ascii="Times New Roman" w:eastAsia="Times New Roman" w:hAnsi="Times New Roman" w:cs="Times New Roman"/>
          <w:sz w:val="24"/>
          <w:szCs w:val="24"/>
          <w:lang w:val="id-ID"/>
        </w:rPr>
        <w:t xml:space="preserve"> Figure 1, and cited in the manuscript and should appeared before it.</w:t>
      </w:r>
      <w:r w:rsidR="0074513E">
        <w:rPr>
          <w:rFonts w:ascii="Times New Roman" w:eastAsia="Times New Roman" w:hAnsi="Times New Roman" w:cs="Times New Roman"/>
          <w:sz w:val="24"/>
          <w:szCs w:val="24"/>
        </w:rPr>
        <w:t xml:space="preserve"> (12 pt)</w:t>
      </w:r>
    </w:p>
    <w:p w14:paraId="068BC6B5" w14:textId="77777777" w:rsidR="006B3C15" w:rsidRDefault="006B3C15" w:rsidP="00FA3FDD">
      <w:pPr>
        <w:spacing w:after="0" w:line="240" w:lineRule="auto"/>
        <w:ind w:left="90"/>
        <w:jc w:val="both"/>
        <w:rPr>
          <w:rFonts w:ascii="Times New Roman" w:eastAsia="Times New Roman" w:hAnsi="Times New Roman" w:cs="Times New Roman"/>
          <w:sz w:val="24"/>
          <w:szCs w:val="24"/>
        </w:rPr>
      </w:pPr>
    </w:p>
    <w:p w14:paraId="2C0A198D" w14:textId="4B6EBE3C" w:rsidR="006B3C15" w:rsidRPr="005C3919" w:rsidRDefault="005C3919" w:rsidP="005C3919">
      <w:pPr>
        <w:jc w:val="center"/>
        <w:rPr>
          <w:rFonts w:ascii="Times New Roman" w:eastAsia="Times New Roman" w:hAnsi="Times New Roman" w:cs="Times New Roman"/>
        </w:rPr>
      </w:pPr>
      <w:r w:rsidRPr="005C3919">
        <w:rPr>
          <w:rFonts w:ascii="Times New Roman" w:eastAsia="Times New Roman" w:hAnsi="Times New Roman" w:cs="Times New Roman"/>
          <w:b/>
          <w:bCs/>
          <w:sz w:val="24"/>
          <w:szCs w:val="24"/>
          <w:lang w:val="id-ID"/>
        </w:rPr>
        <w:t>Table 1.</w:t>
      </w:r>
      <w:r w:rsidRPr="005C3919">
        <w:rPr>
          <w:rFonts w:ascii="Times New Roman" w:eastAsia="Times New Roman" w:hAnsi="Times New Roman" w:cs="Times New Roman"/>
          <w:sz w:val="26"/>
          <w:szCs w:val="26"/>
          <w:lang w:val="id-ID"/>
        </w:rPr>
        <w:t xml:space="preserve"> </w:t>
      </w:r>
      <w:r w:rsidRPr="005C3919">
        <w:rPr>
          <w:rFonts w:ascii="Times New Roman" w:eastAsia="Times New Roman" w:hAnsi="Times New Roman" w:cs="Times New Roman"/>
          <w:sz w:val="24"/>
          <w:szCs w:val="24"/>
          <w:lang w:val="id-ID"/>
        </w:rPr>
        <w:t>The Performance of ...</w:t>
      </w:r>
      <w:r w:rsidRPr="005C3919">
        <w:rPr>
          <w:rFonts w:ascii="Times New Roman" w:eastAsia="Times New Roman" w:hAnsi="Times New Roman" w:cs="Times New Roman"/>
          <w:sz w:val="24"/>
          <w:szCs w:val="24"/>
        </w:rPr>
        <w:t xml:space="preserve"> </w:t>
      </w:r>
      <w:r>
        <w:rPr>
          <w:rFonts w:ascii="Times New Roman" w:eastAsia="Times New Roman" w:hAnsi="Times New Roman" w:cs="Times New Roman"/>
        </w:rPr>
        <w:t>(12 pt)</w:t>
      </w:r>
    </w:p>
    <w:tbl>
      <w:tblPr>
        <w:tblW w:w="0" w:type="auto"/>
        <w:jc w:val="center"/>
        <w:tblBorders>
          <w:top w:val="single" w:sz="4" w:space="0" w:color="auto"/>
          <w:bottom w:val="single" w:sz="4" w:space="0" w:color="auto"/>
        </w:tblBorders>
        <w:tblLook w:val="01E0" w:firstRow="1" w:lastRow="1" w:firstColumn="1" w:lastColumn="1" w:noHBand="0" w:noVBand="0"/>
      </w:tblPr>
      <w:tblGrid>
        <w:gridCol w:w="1124"/>
        <w:gridCol w:w="1358"/>
        <w:gridCol w:w="1748"/>
      </w:tblGrid>
      <w:tr w:rsidR="006B3C15" w:rsidRPr="003D5B84" w14:paraId="3A9407F3" w14:textId="77777777" w:rsidTr="005C3919">
        <w:trPr>
          <w:jc w:val="center"/>
        </w:trPr>
        <w:tc>
          <w:tcPr>
            <w:tcW w:w="1124" w:type="dxa"/>
            <w:tcBorders>
              <w:bottom w:val="single" w:sz="4" w:space="0" w:color="auto"/>
            </w:tcBorders>
          </w:tcPr>
          <w:p w14:paraId="767B6B77" w14:textId="77777777" w:rsidR="006B3C15" w:rsidRPr="005C3919" w:rsidRDefault="006B3C15" w:rsidP="00CB030A">
            <w:pPr>
              <w:jc w:val="center"/>
              <w:rPr>
                <w:rFonts w:ascii="Times New Roman" w:eastAsia="Times New Roman" w:hAnsi="Times New Roman" w:cs="Times New Roman"/>
                <w:lang w:val="id-ID"/>
              </w:rPr>
            </w:pPr>
            <w:r w:rsidRPr="005C3919">
              <w:rPr>
                <w:rFonts w:ascii="Times New Roman" w:eastAsia="Times New Roman" w:hAnsi="Times New Roman" w:cs="Times New Roman"/>
                <w:lang w:val="id-ID"/>
              </w:rPr>
              <w:t>Variable</w:t>
            </w:r>
          </w:p>
        </w:tc>
        <w:tc>
          <w:tcPr>
            <w:tcW w:w="1358" w:type="dxa"/>
            <w:tcBorders>
              <w:bottom w:val="single" w:sz="4" w:space="0" w:color="auto"/>
            </w:tcBorders>
          </w:tcPr>
          <w:p w14:paraId="77D6AF8F" w14:textId="77777777" w:rsidR="006B3C15" w:rsidRPr="005C3919" w:rsidRDefault="006B3C15" w:rsidP="00CB030A">
            <w:pPr>
              <w:jc w:val="center"/>
              <w:rPr>
                <w:rFonts w:ascii="Times New Roman" w:eastAsia="Times New Roman" w:hAnsi="Times New Roman" w:cs="Times New Roman"/>
                <w:lang w:val="id-ID"/>
              </w:rPr>
            </w:pPr>
            <w:r w:rsidRPr="005C3919">
              <w:rPr>
                <w:rFonts w:ascii="Times New Roman" w:eastAsia="Times New Roman" w:hAnsi="Times New Roman" w:cs="Times New Roman"/>
                <w:lang w:val="id-ID"/>
              </w:rPr>
              <w:t>Speed (rpm)</w:t>
            </w:r>
          </w:p>
        </w:tc>
        <w:tc>
          <w:tcPr>
            <w:tcW w:w="1748" w:type="dxa"/>
            <w:tcBorders>
              <w:bottom w:val="single" w:sz="4" w:space="0" w:color="auto"/>
            </w:tcBorders>
          </w:tcPr>
          <w:p w14:paraId="021A008E" w14:textId="0D288AD0" w:rsidR="006B3C15" w:rsidRPr="005C3919" w:rsidRDefault="006B3C15" w:rsidP="00CB030A">
            <w:pPr>
              <w:jc w:val="center"/>
              <w:rPr>
                <w:rFonts w:ascii="Times New Roman" w:eastAsia="Times New Roman" w:hAnsi="Times New Roman" w:cs="Times New Roman"/>
              </w:rPr>
            </w:pPr>
            <w:r w:rsidRPr="005C3919">
              <w:rPr>
                <w:rFonts w:ascii="Times New Roman" w:eastAsia="Times New Roman" w:hAnsi="Times New Roman" w:cs="Times New Roman"/>
                <w:lang w:val="id-ID"/>
              </w:rPr>
              <w:t>Power (kW)</w:t>
            </w:r>
          </w:p>
        </w:tc>
      </w:tr>
      <w:tr w:rsidR="006B3C15" w:rsidRPr="003D5B84" w14:paraId="19A966AA" w14:textId="77777777" w:rsidTr="005C3919">
        <w:trPr>
          <w:jc w:val="center"/>
        </w:trPr>
        <w:tc>
          <w:tcPr>
            <w:tcW w:w="1124" w:type="dxa"/>
            <w:tcBorders>
              <w:top w:val="single" w:sz="4" w:space="0" w:color="auto"/>
            </w:tcBorders>
          </w:tcPr>
          <w:p w14:paraId="5C01D03E"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x</w:t>
            </w:r>
          </w:p>
        </w:tc>
        <w:tc>
          <w:tcPr>
            <w:tcW w:w="1358" w:type="dxa"/>
            <w:tcBorders>
              <w:top w:val="single" w:sz="4" w:space="0" w:color="auto"/>
            </w:tcBorders>
          </w:tcPr>
          <w:p w14:paraId="4C9EB8A2"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10</w:t>
            </w:r>
          </w:p>
        </w:tc>
        <w:tc>
          <w:tcPr>
            <w:tcW w:w="1748" w:type="dxa"/>
            <w:tcBorders>
              <w:top w:val="single" w:sz="4" w:space="0" w:color="auto"/>
            </w:tcBorders>
          </w:tcPr>
          <w:p w14:paraId="001DFE17" w14:textId="7C4BC3FD" w:rsidR="006B3C15" w:rsidRPr="005C3919" w:rsidRDefault="006B3C15" w:rsidP="00CB030A">
            <w:pPr>
              <w:ind w:right="280"/>
              <w:jc w:val="right"/>
              <w:rPr>
                <w:rFonts w:ascii="Times New Roman" w:eastAsia="Times New Roman" w:hAnsi="Times New Roman" w:cs="Times New Roman"/>
                <w:sz w:val="20"/>
                <w:szCs w:val="20"/>
              </w:rPr>
            </w:pPr>
            <w:r w:rsidRPr="005C3919">
              <w:rPr>
                <w:rFonts w:ascii="Times New Roman" w:eastAsia="Times New Roman" w:hAnsi="Times New Roman" w:cs="Times New Roman"/>
                <w:sz w:val="20"/>
                <w:szCs w:val="20"/>
                <w:lang w:val="id-ID"/>
              </w:rPr>
              <w:t>8.6</w:t>
            </w:r>
            <w:r w:rsidR="005C3919" w:rsidRPr="005C3919">
              <w:rPr>
                <w:rFonts w:ascii="Times New Roman" w:eastAsia="Times New Roman" w:hAnsi="Times New Roman" w:cs="Times New Roman"/>
                <w:sz w:val="20"/>
                <w:szCs w:val="20"/>
              </w:rPr>
              <w:t xml:space="preserve"> </w:t>
            </w:r>
          </w:p>
        </w:tc>
      </w:tr>
      <w:tr w:rsidR="006B3C15" w:rsidRPr="003D5B84" w14:paraId="6B0BCEC2" w14:textId="77777777" w:rsidTr="005C3919">
        <w:trPr>
          <w:jc w:val="center"/>
        </w:trPr>
        <w:tc>
          <w:tcPr>
            <w:tcW w:w="1124" w:type="dxa"/>
          </w:tcPr>
          <w:p w14:paraId="12D444FB"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y</w:t>
            </w:r>
          </w:p>
        </w:tc>
        <w:tc>
          <w:tcPr>
            <w:tcW w:w="1358" w:type="dxa"/>
          </w:tcPr>
          <w:p w14:paraId="7466FC05"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15</w:t>
            </w:r>
          </w:p>
        </w:tc>
        <w:tc>
          <w:tcPr>
            <w:tcW w:w="1748" w:type="dxa"/>
          </w:tcPr>
          <w:p w14:paraId="2DDF4FF9" w14:textId="77777777" w:rsidR="006B3C15" w:rsidRPr="005C3919" w:rsidRDefault="006B3C15" w:rsidP="00CB030A">
            <w:pPr>
              <w:ind w:right="280"/>
              <w:jc w:val="right"/>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12.4</w:t>
            </w:r>
          </w:p>
        </w:tc>
      </w:tr>
      <w:tr w:rsidR="006B3C15" w:rsidRPr="003D5B84" w14:paraId="34AA5829" w14:textId="77777777" w:rsidTr="005C3919">
        <w:trPr>
          <w:jc w:val="center"/>
        </w:trPr>
        <w:tc>
          <w:tcPr>
            <w:tcW w:w="1124" w:type="dxa"/>
          </w:tcPr>
          <w:p w14:paraId="3F07D75F"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z</w:t>
            </w:r>
          </w:p>
        </w:tc>
        <w:tc>
          <w:tcPr>
            <w:tcW w:w="1358" w:type="dxa"/>
          </w:tcPr>
          <w:p w14:paraId="2ADE2AC2" w14:textId="77777777" w:rsidR="006B3C15" w:rsidRPr="005C3919" w:rsidRDefault="006B3C15" w:rsidP="00CB030A">
            <w:pPr>
              <w:jc w:val="center"/>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20</w:t>
            </w:r>
          </w:p>
        </w:tc>
        <w:tc>
          <w:tcPr>
            <w:tcW w:w="1748" w:type="dxa"/>
          </w:tcPr>
          <w:p w14:paraId="281B26C0" w14:textId="77777777" w:rsidR="006B3C15" w:rsidRPr="005C3919" w:rsidRDefault="006B3C15" w:rsidP="00CB030A">
            <w:pPr>
              <w:ind w:right="280"/>
              <w:jc w:val="right"/>
              <w:rPr>
                <w:rFonts w:ascii="Times New Roman" w:eastAsia="Times New Roman" w:hAnsi="Times New Roman" w:cs="Times New Roman"/>
                <w:sz w:val="20"/>
                <w:szCs w:val="20"/>
                <w:lang w:val="id-ID"/>
              </w:rPr>
            </w:pPr>
            <w:r w:rsidRPr="005C3919">
              <w:rPr>
                <w:rFonts w:ascii="Times New Roman" w:eastAsia="Times New Roman" w:hAnsi="Times New Roman" w:cs="Times New Roman"/>
                <w:sz w:val="20"/>
                <w:szCs w:val="20"/>
                <w:lang w:val="id-ID"/>
              </w:rPr>
              <w:t>15.3</w:t>
            </w:r>
          </w:p>
        </w:tc>
      </w:tr>
    </w:tbl>
    <w:p w14:paraId="313FC528" w14:textId="77777777" w:rsidR="006B3C15" w:rsidRDefault="006B3C15" w:rsidP="00FA3FDD">
      <w:pPr>
        <w:spacing w:after="0" w:line="240" w:lineRule="auto"/>
        <w:ind w:left="90"/>
        <w:jc w:val="both"/>
        <w:rPr>
          <w:rFonts w:ascii="Times New Roman" w:eastAsia="Times New Roman" w:hAnsi="Times New Roman" w:cs="Times New Roman"/>
          <w:sz w:val="24"/>
          <w:szCs w:val="24"/>
        </w:rPr>
      </w:pPr>
    </w:p>
    <w:p w14:paraId="45C41F1E" w14:textId="7098EC78" w:rsidR="00146F8C" w:rsidRDefault="005C3919" w:rsidP="00FA3FDD">
      <w:pP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caption (12 pt)</w:t>
      </w:r>
    </w:p>
    <w:p w14:paraId="30C8B2AC" w14:textId="6C7E1296" w:rsidR="005C3919" w:rsidRDefault="005C3919" w:rsidP="00FA3FDD">
      <w:pP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column head (11 pt)</w:t>
      </w:r>
    </w:p>
    <w:p w14:paraId="3600D7DC" w14:textId="2EFB4252" w:rsidR="00146F8C" w:rsidRDefault="005C3919" w:rsidP="006F74FB">
      <w:pP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values (10 pt)</w:t>
      </w:r>
    </w:p>
    <w:p w14:paraId="3D1153E9" w14:textId="2CD6B69E" w:rsidR="00E60F59" w:rsidRDefault="00E60F59" w:rsidP="00E60F59">
      <w:pPr>
        <w:spacing w:after="0" w:line="240" w:lineRule="auto"/>
        <w:ind w:left="90"/>
        <w:jc w:val="center"/>
        <w:rPr>
          <w:rFonts w:ascii="Times New Roman" w:eastAsia="Times New Roman" w:hAnsi="Times New Roman" w:cs="Times New Roman"/>
          <w:sz w:val="24"/>
          <w:szCs w:val="24"/>
        </w:rPr>
      </w:pPr>
      <w:r w:rsidRPr="003D5B84">
        <w:object w:dxaOrig="5464" w:dyaOrig="4556" w14:anchorId="71A39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158.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Visio.Drawing.11" ShapeID="_x0000_i1025" DrawAspect="Content" ObjectID="_1818079233" r:id="rId10"/>
        </w:object>
      </w:r>
    </w:p>
    <w:p w14:paraId="4B3AEC0C" w14:textId="77777777" w:rsidR="006F74FB" w:rsidRPr="006F74FB" w:rsidRDefault="006F74FB" w:rsidP="00E60F59">
      <w:pPr>
        <w:jc w:val="center"/>
        <w:rPr>
          <w:rFonts w:ascii="Times New Roman" w:eastAsia="Times New Roman" w:hAnsi="Times New Roman" w:cs="Times New Roman"/>
          <w:b/>
          <w:bCs/>
          <w:sz w:val="2"/>
          <w:szCs w:val="2"/>
          <w:lang w:val="id-ID"/>
        </w:rPr>
      </w:pPr>
    </w:p>
    <w:p w14:paraId="4E74E219" w14:textId="3E0BD56F" w:rsidR="00E60F59" w:rsidRPr="00E60F59" w:rsidRDefault="00E60F59" w:rsidP="00E60F59">
      <w:pPr>
        <w:jc w:val="center"/>
        <w:rPr>
          <w:rFonts w:ascii="Times New Roman" w:eastAsia="Times New Roman" w:hAnsi="Times New Roman" w:cs="Times New Roman"/>
          <w:sz w:val="24"/>
          <w:szCs w:val="24"/>
          <w:lang w:val="id-ID"/>
        </w:rPr>
      </w:pPr>
      <w:r w:rsidRPr="00E60F59">
        <w:rPr>
          <w:rFonts w:ascii="Times New Roman" w:eastAsia="Times New Roman" w:hAnsi="Times New Roman" w:cs="Times New Roman"/>
          <w:b/>
          <w:bCs/>
          <w:sz w:val="24"/>
          <w:szCs w:val="24"/>
          <w:lang w:val="id-ID"/>
        </w:rPr>
        <w:t>Figure 1.</w:t>
      </w:r>
      <w:r w:rsidRPr="00E60F59">
        <w:rPr>
          <w:rFonts w:ascii="Times New Roman" w:eastAsia="Times New Roman" w:hAnsi="Times New Roman" w:cs="Times New Roman"/>
          <w:sz w:val="24"/>
          <w:szCs w:val="24"/>
          <w:lang w:val="id-ID"/>
        </w:rPr>
        <w:t xml:space="preserve"> Effects of selecting different switching under dynamic </w:t>
      </w:r>
      <w:r w:rsidR="00821818">
        <w:rPr>
          <w:rFonts w:ascii="Times New Roman" w:eastAsia="Times New Roman" w:hAnsi="Times New Roman" w:cs="Times New Roman"/>
          <w:sz w:val="24"/>
          <w:szCs w:val="24"/>
          <w:lang w:val="id-ID"/>
        </w:rPr>
        <w:t>conditions</w:t>
      </w:r>
    </w:p>
    <w:p w14:paraId="2F1067A5" w14:textId="2BDE5019" w:rsidR="004412A2" w:rsidRPr="006B3C15" w:rsidRDefault="004412A2" w:rsidP="006B3C15">
      <w:pPr>
        <w:pStyle w:val="ListParagraph"/>
        <w:numPr>
          <w:ilvl w:val="0"/>
          <w:numId w:val="4"/>
        </w:numPr>
        <w:ind w:left="270" w:hanging="270"/>
        <w:rPr>
          <w:rFonts w:ascii="Times New Roman" w:eastAsia="Times New Roman" w:hAnsi="Times New Roman" w:cs="Times New Roman"/>
          <w:b/>
          <w:bCs/>
          <w:sz w:val="24"/>
          <w:szCs w:val="24"/>
          <w:lang w:val="id-ID"/>
        </w:rPr>
      </w:pPr>
      <w:r w:rsidRPr="006B3C15">
        <w:rPr>
          <w:rFonts w:ascii="Times New Roman" w:eastAsia="Times New Roman" w:hAnsi="Times New Roman" w:cs="Times New Roman"/>
          <w:b/>
          <w:bCs/>
          <w:sz w:val="24"/>
          <w:szCs w:val="24"/>
          <w:lang w:val="id-ID"/>
        </w:rPr>
        <w:t xml:space="preserve">Results And Discussion </w:t>
      </w:r>
      <w:r w:rsidR="009A286D" w:rsidRPr="006B3C15">
        <w:rPr>
          <w:rFonts w:ascii="Times New Roman" w:eastAsia="Times New Roman" w:hAnsi="Times New Roman" w:cs="Times New Roman"/>
          <w:b/>
          <w:bCs/>
          <w:sz w:val="24"/>
          <w:szCs w:val="24"/>
          <w:lang w:val="id-ID"/>
        </w:rPr>
        <w:t>(</w:t>
      </w:r>
      <w:r w:rsidR="009A286D" w:rsidRPr="006B3C15">
        <w:rPr>
          <w:rFonts w:ascii="Times New Roman" w:eastAsia="Times New Roman" w:hAnsi="Times New Roman" w:cs="Times New Roman"/>
          <w:b/>
          <w:bCs/>
          <w:sz w:val="24"/>
          <w:szCs w:val="24"/>
        </w:rPr>
        <w:t xml:space="preserve">Bold, </w:t>
      </w:r>
      <w:r w:rsidR="009A286D" w:rsidRPr="006B3C15">
        <w:rPr>
          <w:rFonts w:ascii="Times New Roman" w:eastAsia="Times New Roman" w:hAnsi="Times New Roman" w:cs="Times New Roman"/>
          <w:b/>
          <w:bCs/>
          <w:sz w:val="24"/>
          <w:szCs w:val="24"/>
          <w:lang w:val="id-ID"/>
        </w:rPr>
        <w:t>1</w:t>
      </w:r>
      <w:r w:rsidR="009A286D" w:rsidRPr="006B3C15">
        <w:rPr>
          <w:rFonts w:ascii="Times New Roman" w:eastAsia="Times New Roman" w:hAnsi="Times New Roman" w:cs="Times New Roman"/>
          <w:b/>
          <w:bCs/>
          <w:sz w:val="24"/>
          <w:szCs w:val="24"/>
        </w:rPr>
        <w:t>2</w:t>
      </w:r>
      <w:r w:rsidR="009A286D">
        <w:rPr>
          <w:rFonts w:ascii="Times New Roman" w:eastAsia="Times New Roman" w:hAnsi="Times New Roman" w:cs="Times New Roman"/>
          <w:b/>
          <w:bCs/>
          <w:sz w:val="24"/>
          <w:szCs w:val="24"/>
        </w:rPr>
        <w:t xml:space="preserve"> </w:t>
      </w:r>
      <w:r w:rsidR="009A286D" w:rsidRPr="006B3C15">
        <w:rPr>
          <w:rFonts w:ascii="Times New Roman" w:eastAsia="Times New Roman" w:hAnsi="Times New Roman" w:cs="Times New Roman"/>
          <w:b/>
          <w:bCs/>
          <w:sz w:val="24"/>
          <w:szCs w:val="24"/>
        </w:rPr>
        <w:t>pt</w:t>
      </w:r>
      <w:r w:rsidR="009A286D" w:rsidRPr="006B3C15">
        <w:rPr>
          <w:rFonts w:ascii="Times New Roman" w:eastAsia="Times New Roman" w:hAnsi="Times New Roman" w:cs="Times New Roman"/>
          <w:b/>
          <w:bCs/>
          <w:sz w:val="24"/>
          <w:szCs w:val="24"/>
          <w:lang w:val="id-ID"/>
        </w:rPr>
        <w:t>)</w:t>
      </w:r>
    </w:p>
    <w:p w14:paraId="2364F6EA" w14:textId="49685DF0" w:rsidR="004412A2" w:rsidRPr="0074513E" w:rsidRDefault="004412A2" w:rsidP="004412A2">
      <w:pPr>
        <w:jc w:val="both"/>
      </w:pPr>
      <w:r w:rsidRPr="004412A2">
        <w:rPr>
          <w:rFonts w:ascii="Times New Roman" w:eastAsia="Times New Roman" w:hAnsi="Times New Roman" w:cs="Times New Roman"/>
          <w:sz w:val="24"/>
          <w:szCs w:val="24"/>
          <w:lang w:val="id-ID"/>
        </w:rPr>
        <w:t>In this section, it is explained the results of research and at the same time is given the comprehensive discussion. Results can be presented in figures, graphs, tables and others that make the reader understand easily</w:t>
      </w:r>
      <w:r w:rsidR="0052383B">
        <w:rPr>
          <w:rFonts w:ascii="Times New Roman" w:eastAsia="Times New Roman" w:hAnsi="Times New Roman" w:cs="Times New Roman"/>
          <w:sz w:val="24"/>
          <w:szCs w:val="24"/>
          <w:lang w:val="id-ID"/>
        </w:rPr>
        <w:fldChar w:fldCharType="begin" w:fldLock="1"/>
      </w:r>
      <w:r w:rsidR="0052383B">
        <w:rPr>
          <w:rFonts w:ascii="Times New Roman" w:eastAsia="Times New Roman" w:hAnsi="Times New Roman" w:cs="Times New Roman"/>
          <w:sz w:val="24"/>
          <w:szCs w:val="24"/>
          <w:lang w:val="id-ID"/>
        </w:rPr>
        <w:instrText>ADDIN CSL_CITATION {"citationItems":[{"id":"ITEM-1","itemData":{"DOI":"10.1109/TITS.2015.2423667","ISBN":"1524-9050","ISSN":"15249050","abstract":"—This work aims to provide a review of the routing protocols in the Internet of Vehicles (IoV) from routing algorithms to their evaluation approaches. We provide five different tax-onomies of routing protocols. First, we classify them based on their transmission strategy into three categories: unicast, geocast, and broadcast ones. Second, we classify them into four categories based on information required to perform routing: topology-, position-, map-, and path-based ones. Third, we identify them in delay-sensitive and delay-tolerant ones. Fourth, we discuss them accord-ing to their applicability in different dimensions, i.e., 1-D, 2-D, and 3-D. Finally, we discuss their target networks, i.e., homogeneous and heterogeneous ones. As the evaluation is also a vital part in IoV routing protocol studies, we examine the evaluation approaches, i.e., simulation and real-world experiments. IoV includes not only the traditional vehicular ad hoc networks, which usually involve a small-scale and homogeneous network, but also a much larger scale and heterogeneous one. The composition of classical rout-ing protocols and latest heterogeneous network approaches is a promising topic in the future. This work should motivate IoV researchers, practitioners, and new comers to develop IoV routing protocols and technologies.","author":[{"dropping-particle":"","family":"Cheng","given":"Jiujun","non-dropping-particle":"","parse-names":false,"suffix":""},{"dropping-particle":"","family":"Cheng","given":"Junlu","non-dropping-particle":"","parse-names":false,"suffix":""},{"dropping-particle":"","family":"Zhou","given":"Mengchu","non-dropping-particle":"","parse-names":false,"suffix":""},{"dropping-particle":"","family":"Liu","given":"Fuqiang","non-dropping-particle":"","parse-names":false,"suffix":""},{"dropping-particle":"","family":"Gao","given":"Shangce","non-dropping-particle":"","parse-names":false,"suffix":""},{"dropping-particle":"","family":"Liu","given":"Cong","non-dropping-particle":"","parse-names":false,"suffix":""}],"container-title":"IEEE Transactions on Intelligent Transportation Systems","id":"ITEM-1","issue":"5","issued":{"date-parts":[["2015"]]},"page":"2339-2352","title":"Routing in internet of vehicles: A review","type":"article-journal","volume":"16"},"uris":["http://www.mendeley.com/documents/?uuid=968ae3f5-053c-47a5-886e-18b8e615e996"]}],"mendeley":{"formattedCitation":"[3]","plainTextFormattedCitation":"[3]","previouslyFormattedCitation":"[3]"},"properties":{"noteIndex":0},"schema":"https://github.com/citation-style-language/schema/raw/master/csl-citation.json"}</w:instrText>
      </w:r>
      <w:r w:rsidR="0052383B">
        <w:rPr>
          <w:rFonts w:ascii="Times New Roman" w:eastAsia="Times New Roman" w:hAnsi="Times New Roman" w:cs="Times New Roman"/>
          <w:sz w:val="24"/>
          <w:szCs w:val="24"/>
          <w:lang w:val="id-ID"/>
        </w:rPr>
        <w:fldChar w:fldCharType="separate"/>
      </w:r>
      <w:r w:rsidR="0052383B" w:rsidRPr="0052383B">
        <w:rPr>
          <w:rFonts w:ascii="Times New Roman" w:eastAsia="Times New Roman" w:hAnsi="Times New Roman" w:cs="Times New Roman"/>
          <w:noProof/>
          <w:sz w:val="24"/>
          <w:szCs w:val="24"/>
          <w:lang w:val="id-ID"/>
        </w:rPr>
        <w:t>[3]</w:t>
      </w:r>
      <w:r w:rsidR="0052383B">
        <w:rPr>
          <w:rFonts w:ascii="Times New Roman" w:eastAsia="Times New Roman" w:hAnsi="Times New Roman" w:cs="Times New Roman"/>
          <w:sz w:val="24"/>
          <w:szCs w:val="24"/>
          <w:lang w:val="id-ID"/>
        </w:rPr>
        <w:fldChar w:fldCharType="end"/>
      </w:r>
      <w:r w:rsidRPr="004412A2">
        <w:rPr>
          <w:rFonts w:ascii="Times New Roman" w:eastAsia="Times New Roman" w:hAnsi="Times New Roman" w:cs="Times New Roman"/>
          <w:sz w:val="24"/>
          <w:szCs w:val="24"/>
          <w:lang w:val="id-ID"/>
        </w:rPr>
        <w:t>. The discussion can be made in several sub-chapters.</w:t>
      </w:r>
      <w:r w:rsidR="0074513E">
        <w:rPr>
          <w:rFonts w:ascii="Times New Roman" w:eastAsia="Times New Roman" w:hAnsi="Times New Roman" w:cs="Times New Roman"/>
          <w:sz w:val="24"/>
          <w:szCs w:val="24"/>
        </w:rPr>
        <w:t xml:space="preserve"> (12 pt)</w:t>
      </w:r>
    </w:p>
    <w:p w14:paraId="2C957B1F" w14:textId="77777777" w:rsidR="005A190E" w:rsidRDefault="005A190E" w:rsidP="004412A2">
      <w:pPr>
        <w:rPr>
          <w:rFonts w:ascii="Times New Roman" w:eastAsia="Times New Roman" w:hAnsi="Times New Roman" w:cs="Times New Roman"/>
          <w:b/>
          <w:bCs/>
          <w:lang w:val="id-ID"/>
        </w:rPr>
      </w:pPr>
    </w:p>
    <w:p w14:paraId="7490D162" w14:textId="5EC0FC22" w:rsidR="004412A2" w:rsidRPr="004412A2" w:rsidRDefault="004412A2" w:rsidP="004412A2">
      <w:pPr>
        <w:rPr>
          <w:rFonts w:ascii="Times New Roman" w:eastAsia="Times New Roman" w:hAnsi="Times New Roman" w:cs="Times New Roman"/>
          <w:b/>
          <w:bCs/>
          <w:lang w:val="id-ID"/>
        </w:rPr>
      </w:pPr>
      <w:r w:rsidRPr="004412A2">
        <w:rPr>
          <w:rFonts w:ascii="Times New Roman" w:eastAsia="Times New Roman" w:hAnsi="Times New Roman" w:cs="Times New Roman"/>
          <w:b/>
          <w:bCs/>
          <w:lang w:val="id-ID"/>
        </w:rPr>
        <w:t>Sub section 1</w:t>
      </w:r>
    </w:p>
    <w:p w14:paraId="72BD9037" w14:textId="77777777" w:rsidR="004412A2" w:rsidRPr="004412A2" w:rsidRDefault="004412A2" w:rsidP="004412A2">
      <w:pPr>
        <w:ind w:firstLine="720"/>
        <w:jc w:val="both"/>
        <w:rPr>
          <w:rFonts w:ascii="Times New Roman" w:eastAsia="Times New Roman" w:hAnsi="Times New Roman" w:cs="Times New Roman"/>
          <w:sz w:val="24"/>
          <w:szCs w:val="24"/>
          <w:lang w:val="id-ID"/>
        </w:rPr>
      </w:pPr>
      <w:r w:rsidRPr="004412A2">
        <w:rPr>
          <w:rFonts w:ascii="Times New Roman" w:eastAsia="Times New Roman" w:hAnsi="Times New Roman" w:cs="Times New Roman"/>
          <w:sz w:val="24"/>
          <w:szCs w:val="24"/>
          <w:lang w:val="id-ID"/>
        </w:rPr>
        <w:t>xxxxxxxxxxxx</w:t>
      </w:r>
    </w:p>
    <w:p w14:paraId="0EF822EF" w14:textId="496CF1B4" w:rsidR="004412A2" w:rsidRPr="004412A2" w:rsidRDefault="004412A2" w:rsidP="004412A2">
      <w:pPr>
        <w:rPr>
          <w:rFonts w:ascii="Times New Roman" w:eastAsia="Times New Roman" w:hAnsi="Times New Roman" w:cs="Times New Roman"/>
          <w:b/>
          <w:bCs/>
          <w:lang w:val="id-ID"/>
        </w:rPr>
      </w:pPr>
      <w:r w:rsidRPr="004412A2">
        <w:rPr>
          <w:rFonts w:ascii="Times New Roman" w:eastAsia="Times New Roman" w:hAnsi="Times New Roman" w:cs="Times New Roman"/>
          <w:b/>
          <w:bCs/>
          <w:lang w:val="id-ID"/>
        </w:rPr>
        <w:t>Sub section 2</w:t>
      </w:r>
    </w:p>
    <w:p w14:paraId="67253F99" w14:textId="77FF0FFC" w:rsidR="004412A2" w:rsidRPr="004412A2" w:rsidRDefault="004412A2" w:rsidP="004412A2">
      <w:pPr>
        <w:ind w:firstLine="720"/>
        <w:jc w:val="both"/>
        <w:rPr>
          <w:rFonts w:ascii="Times New Roman" w:eastAsia="Times New Roman" w:hAnsi="Times New Roman" w:cs="Times New Roman"/>
          <w:sz w:val="24"/>
          <w:szCs w:val="24"/>
          <w:lang w:val="id-ID"/>
        </w:rPr>
      </w:pPr>
      <w:r w:rsidRPr="004412A2">
        <w:rPr>
          <w:rFonts w:ascii="Times New Roman" w:eastAsia="Times New Roman" w:hAnsi="Times New Roman" w:cs="Times New Roman"/>
          <w:sz w:val="24"/>
          <w:szCs w:val="24"/>
          <w:lang w:val="id-ID"/>
        </w:rPr>
        <w:t xml:space="preserve"> yyyyyyyyyyy</w:t>
      </w:r>
    </w:p>
    <w:p w14:paraId="1B7A08E5" w14:textId="7F197FB2" w:rsidR="004412A2" w:rsidRPr="006B3C15" w:rsidRDefault="004412A2" w:rsidP="006B3C15">
      <w:pPr>
        <w:pStyle w:val="ListParagraph"/>
        <w:numPr>
          <w:ilvl w:val="0"/>
          <w:numId w:val="4"/>
        </w:numPr>
        <w:ind w:left="270" w:hanging="270"/>
        <w:rPr>
          <w:rFonts w:ascii="Times New Roman" w:eastAsia="Times New Roman" w:hAnsi="Times New Roman" w:cs="Times New Roman"/>
          <w:b/>
          <w:bCs/>
          <w:sz w:val="24"/>
          <w:szCs w:val="24"/>
          <w:lang w:val="id-ID"/>
        </w:rPr>
      </w:pPr>
      <w:r w:rsidRPr="006B3C15">
        <w:rPr>
          <w:rFonts w:ascii="Times New Roman" w:eastAsia="Times New Roman" w:hAnsi="Times New Roman" w:cs="Times New Roman"/>
          <w:b/>
          <w:bCs/>
          <w:sz w:val="24"/>
          <w:szCs w:val="24"/>
          <w:lang w:val="id-ID"/>
        </w:rPr>
        <w:t>Conclusion (</w:t>
      </w:r>
      <w:r w:rsidR="0051012B" w:rsidRPr="006B3C15">
        <w:rPr>
          <w:rFonts w:ascii="Times New Roman" w:eastAsia="Times New Roman" w:hAnsi="Times New Roman" w:cs="Times New Roman"/>
          <w:b/>
          <w:bCs/>
          <w:sz w:val="24"/>
          <w:szCs w:val="24"/>
        </w:rPr>
        <w:t xml:space="preserve">Bold, </w:t>
      </w:r>
      <w:r w:rsidRPr="006B3C15">
        <w:rPr>
          <w:rFonts w:ascii="Times New Roman" w:eastAsia="Times New Roman" w:hAnsi="Times New Roman" w:cs="Times New Roman"/>
          <w:b/>
          <w:bCs/>
          <w:sz w:val="24"/>
          <w:szCs w:val="24"/>
          <w:lang w:val="id-ID"/>
        </w:rPr>
        <w:t>1</w:t>
      </w:r>
      <w:r w:rsidRPr="006B3C15">
        <w:rPr>
          <w:rFonts w:ascii="Times New Roman" w:eastAsia="Times New Roman" w:hAnsi="Times New Roman" w:cs="Times New Roman"/>
          <w:b/>
          <w:bCs/>
          <w:sz w:val="24"/>
          <w:szCs w:val="24"/>
        </w:rPr>
        <w:t>2</w:t>
      </w:r>
      <w:r w:rsidRPr="006B3C15">
        <w:rPr>
          <w:rFonts w:ascii="Times New Roman" w:eastAsia="Times New Roman" w:hAnsi="Times New Roman" w:cs="Times New Roman"/>
          <w:b/>
          <w:bCs/>
          <w:sz w:val="24"/>
          <w:szCs w:val="24"/>
          <w:lang w:val="id-ID"/>
        </w:rPr>
        <w:t xml:space="preserve"> </w:t>
      </w:r>
      <w:r w:rsidRPr="006B3C15">
        <w:rPr>
          <w:rFonts w:ascii="Times New Roman" w:eastAsia="Times New Roman" w:hAnsi="Times New Roman" w:cs="Times New Roman"/>
          <w:b/>
          <w:bCs/>
          <w:sz w:val="24"/>
          <w:szCs w:val="24"/>
        </w:rPr>
        <w:t>pt</w:t>
      </w:r>
      <w:r w:rsidRPr="006B3C15">
        <w:rPr>
          <w:rFonts w:ascii="Times New Roman" w:eastAsia="Times New Roman" w:hAnsi="Times New Roman" w:cs="Times New Roman"/>
          <w:b/>
          <w:bCs/>
          <w:sz w:val="24"/>
          <w:szCs w:val="24"/>
          <w:lang w:val="id-ID"/>
        </w:rPr>
        <w:t>)</w:t>
      </w:r>
    </w:p>
    <w:p w14:paraId="01E05842" w14:textId="77777777" w:rsidR="00821818" w:rsidRDefault="004412A2" w:rsidP="00821818">
      <w:pPr>
        <w:jc w:val="both"/>
      </w:pPr>
      <w:r w:rsidRPr="004412A2">
        <w:rPr>
          <w:rFonts w:ascii="Times New Roman" w:eastAsia="Times New Roman" w:hAnsi="Times New Roman" w:cs="Times New Roman"/>
          <w:sz w:val="24"/>
          <w:szCs w:val="24"/>
          <w:lang w:val="id-ID"/>
        </w:rPr>
        <w:t>Provide a statement that what is expected, as stated in the "Introduction" can ultimately result in "Results and Discussion", so there is compatibility. Moreover, it can also be added the prospect of the development of research results and application prospects of further studies into the next (based on result and discussion).</w:t>
      </w:r>
      <w:r w:rsidR="0051012B">
        <w:rPr>
          <w:rFonts w:ascii="Times New Roman" w:eastAsia="Times New Roman" w:hAnsi="Times New Roman" w:cs="Times New Roman"/>
          <w:sz w:val="24"/>
          <w:szCs w:val="24"/>
        </w:rPr>
        <w:t xml:space="preserve"> (12 pt)</w:t>
      </w:r>
    </w:p>
    <w:p w14:paraId="2F04C41E" w14:textId="6C3A0F48" w:rsidR="00821818" w:rsidRPr="00821818" w:rsidRDefault="00A06B38" w:rsidP="00821818">
      <w:pPr>
        <w:pStyle w:val="ListParagraph"/>
        <w:numPr>
          <w:ilvl w:val="0"/>
          <w:numId w:val="4"/>
        </w:numPr>
        <w:jc w:val="both"/>
      </w:pPr>
      <w:r w:rsidRPr="00821818">
        <w:rPr>
          <w:rFonts w:ascii="Times New Roman" w:eastAsia="Times New Roman" w:hAnsi="Times New Roman" w:cs="Times New Roman"/>
          <w:b/>
          <w:sz w:val="24"/>
          <w:szCs w:val="24"/>
          <w:lang w:val="id-ID"/>
        </w:rPr>
        <w:t>Acknowledgements</w:t>
      </w:r>
      <w:r w:rsidR="004412A2" w:rsidRPr="00821818">
        <w:rPr>
          <w:rFonts w:ascii="Times New Roman" w:eastAsia="Times New Roman" w:hAnsi="Times New Roman" w:cs="Times New Roman"/>
          <w:b/>
          <w:sz w:val="24"/>
          <w:szCs w:val="24"/>
          <w:lang w:val="id-ID"/>
        </w:rPr>
        <w:t xml:space="preserve"> (</w:t>
      </w:r>
      <w:r w:rsidR="0051012B" w:rsidRPr="00821818">
        <w:rPr>
          <w:rFonts w:ascii="Times New Roman" w:eastAsia="Times New Roman" w:hAnsi="Times New Roman" w:cs="Times New Roman"/>
          <w:b/>
          <w:sz w:val="24"/>
          <w:szCs w:val="24"/>
        </w:rPr>
        <w:t xml:space="preserve">Bold, </w:t>
      </w:r>
      <w:r w:rsidR="004412A2" w:rsidRPr="00821818">
        <w:rPr>
          <w:rFonts w:ascii="Times New Roman" w:eastAsia="Times New Roman" w:hAnsi="Times New Roman" w:cs="Times New Roman"/>
          <w:b/>
          <w:sz w:val="24"/>
          <w:szCs w:val="24"/>
          <w:lang w:val="id-ID"/>
        </w:rPr>
        <w:t>1</w:t>
      </w:r>
      <w:r w:rsidR="001D4EE9" w:rsidRPr="00821818">
        <w:rPr>
          <w:rFonts w:ascii="Times New Roman" w:eastAsia="Times New Roman" w:hAnsi="Times New Roman" w:cs="Times New Roman"/>
          <w:b/>
          <w:sz w:val="24"/>
          <w:szCs w:val="24"/>
        </w:rPr>
        <w:t>2</w:t>
      </w:r>
      <w:r w:rsidR="004412A2"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004412A2" w:rsidRPr="00821818">
        <w:rPr>
          <w:rFonts w:ascii="Times New Roman" w:eastAsia="Times New Roman" w:hAnsi="Times New Roman" w:cs="Times New Roman"/>
          <w:b/>
          <w:sz w:val="24"/>
          <w:szCs w:val="24"/>
          <w:lang w:val="id-ID"/>
        </w:rPr>
        <w:t>)</w:t>
      </w:r>
    </w:p>
    <w:p w14:paraId="673419EC" w14:textId="5428745C" w:rsidR="00821818" w:rsidRPr="00821818" w:rsidRDefault="00821818" w:rsidP="00821818">
      <w:pPr>
        <w:keepNext/>
        <w:spacing w:line="480" w:lineRule="auto"/>
        <w:ind w:left="270"/>
        <w:outlineLvl w:val="1"/>
        <w:rPr>
          <w:rFonts w:asciiTheme="majorBidi" w:eastAsia="SimSun" w:hAnsiTheme="majorBidi" w:cstheme="majorBidi"/>
          <w:bCs/>
          <w:sz w:val="24"/>
          <w:szCs w:val="24"/>
        </w:rPr>
      </w:pPr>
      <w:r w:rsidRPr="00821818">
        <w:rPr>
          <w:rFonts w:asciiTheme="majorBidi" w:eastAsia="SimSun" w:hAnsiTheme="majorBidi" w:cstheme="majorBidi"/>
          <w:bCs/>
          <w:sz w:val="24"/>
          <w:szCs w:val="24"/>
        </w:rPr>
        <w:t>The authors would like to express their appreciation to … for supplying the materials for this study.</w:t>
      </w:r>
    </w:p>
    <w:p w14:paraId="0B71F670" w14:textId="6053C9A8" w:rsidR="00821818" w:rsidRPr="00821818" w:rsidRDefault="00821818" w:rsidP="00821818">
      <w:pPr>
        <w:pStyle w:val="ListParagraph"/>
        <w:keepNext/>
        <w:numPr>
          <w:ilvl w:val="0"/>
          <w:numId w:val="4"/>
        </w:numPr>
        <w:spacing w:line="480" w:lineRule="auto"/>
        <w:outlineLvl w:val="1"/>
        <w:rPr>
          <w:rFonts w:asciiTheme="majorBidi" w:eastAsia="SimSun" w:hAnsiTheme="majorBidi" w:cstheme="majorBidi"/>
          <w:bCs/>
          <w:sz w:val="24"/>
          <w:szCs w:val="24"/>
        </w:rPr>
      </w:pPr>
      <w:r w:rsidRPr="00821818">
        <w:rPr>
          <w:rFonts w:asciiTheme="majorBidi" w:hAnsiTheme="majorBidi" w:cstheme="majorBidi"/>
          <w:b/>
          <w:bCs/>
          <w:sz w:val="24"/>
          <w:szCs w:val="24"/>
        </w:rPr>
        <w:t>Declarations</w:t>
      </w:r>
      <w:r>
        <w:rPr>
          <w:rFonts w:asciiTheme="majorBidi" w:hAnsiTheme="majorBidi" w:cstheme="majorBidi"/>
          <w:b/>
          <w:bCs/>
          <w:sz w:val="24"/>
          <w:szCs w:val="24"/>
        </w:rPr>
        <w:t xml:space="preserve">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p>
    <w:p w14:paraId="2E07CAA8" w14:textId="11A894D5" w:rsidR="00821818" w:rsidRPr="00821818" w:rsidRDefault="00821818" w:rsidP="00821818">
      <w:pPr>
        <w:spacing w:line="240" w:lineRule="auto"/>
        <w:rPr>
          <w:rFonts w:asciiTheme="majorBidi" w:hAnsiTheme="majorBidi" w:cstheme="majorBidi"/>
          <w:b/>
          <w:bCs/>
          <w:sz w:val="24"/>
          <w:szCs w:val="24"/>
        </w:rPr>
      </w:pPr>
      <w:r w:rsidRPr="00821818">
        <w:rPr>
          <w:rFonts w:asciiTheme="majorBidi" w:hAnsiTheme="majorBidi" w:cstheme="majorBidi"/>
          <w:b/>
          <w:bCs/>
          <w:sz w:val="24"/>
          <w:szCs w:val="24"/>
        </w:rPr>
        <w:t xml:space="preserve">6.1 </w:t>
      </w:r>
      <w:r w:rsidRPr="00821818">
        <w:rPr>
          <w:rFonts w:asciiTheme="majorBidi" w:hAnsiTheme="majorBidi" w:cstheme="majorBidi"/>
          <w:b/>
          <w:bCs/>
          <w:sz w:val="24"/>
          <w:szCs w:val="24"/>
        </w:rPr>
        <w:t>Ethics approval and consent to participate</w:t>
      </w:r>
      <w:r>
        <w:rPr>
          <w:rFonts w:asciiTheme="majorBidi" w:hAnsiTheme="majorBidi" w:cstheme="majorBidi"/>
          <w:b/>
          <w:bCs/>
          <w:sz w:val="24"/>
          <w:szCs w:val="24"/>
        </w:rPr>
        <w:t xml:space="preserve">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r w:rsidRPr="00821818">
        <w:rPr>
          <w:rFonts w:asciiTheme="majorBidi" w:hAnsiTheme="majorBidi" w:cstheme="majorBidi"/>
          <w:b/>
          <w:bCs/>
          <w:sz w:val="24"/>
          <w:szCs w:val="24"/>
        </w:rPr>
        <w:t xml:space="preserve"> </w:t>
      </w:r>
    </w:p>
    <w:p w14:paraId="7BF649B2" w14:textId="77777777" w:rsidR="00821818" w:rsidRPr="00821818" w:rsidRDefault="00821818" w:rsidP="00821818">
      <w:pPr>
        <w:autoSpaceDE w:val="0"/>
        <w:autoSpaceDN w:val="0"/>
        <w:adjustRightInd w:val="0"/>
        <w:spacing w:after="0" w:line="480" w:lineRule="auto"/>
        <w:ind w:firstLine="360"/>
        <w:rPr>
          <w:rFonts w:asciiTheme="majorBidi" w:eastAsia="SimSun" w:hAnsiTheme="majorBidi" w:cstheme="majorBidi"/>
          <w:sz w:val="24"/>
          <w:szCs w:val="24"/>
        </w:rPr>
      </w:pPr>
      <w:r w:rsidRPr="00821818">
        <w:rPr>
          <w:rFonts w:asciiTheme="majorBidi" w:eastAsia="SimSun" w:hAnsiTheme="majorBidi" w:cstheme="majorBidi"/>
          <w:sz w:val="24"/>
          <w:szCs w:val="24"/>
        </w:rPr>
        <w:t>Not applicable.</w:t>
      </w:r>
    </w:p>
    <w:p w14:paraId="32763A7C" w14:textId="5A2949B3" w:rsidR="00821818" w:rsidRPr="00821818" w:rsidRDefault="00821818" w:rsidP="00821818">
      <w:pPr>
        <w:spacing w:line="240" w:lineRule="auto"/>
        <w:rPr>
          <w:rFonts w:asciiTheme="majorBidi" w:hAnsiTheme="majorBidi" w:cstheme="majorBidi"/>
          <w:b/>
          <w:bCs/>
          <w:sz w:val="24"/>
          <w:szCs w:val="24"/>
        </w:rPr>
      </w:pPr>
      <w:r w:rsidRPr="00821818">
        <w:rPr>
          <w:rFonts w:asciiTheme="majorBidi" w:hAnsiTheme="majorBidi" w:cstheme="majorBidi"/>
          <w:b/>
          <w:bCs/>
          <w:sz w:val="24"/>
          <w:szCs w:val="24"/>
        </w:rPr>
        <w:t xml:space="preserve">6.2 </w:t>
      </w:r>
      <w:r w:rsidRPr="00821818">
        <w:rPr>
          <w:rFonts w:asciiTheme="majorBidi" w:hAnsiTheme="majorBidi" w:cstheme="majorBidi"/>
          <w:b/>
          <w:bCs/>
          <w:sz w:val="24"/>
          <w:szCs w:val="24"/>
        </w:rPr>
        <w:t>Consent for publication</w:t>
      </w:r>
      <w:r>
        <w:rPr>
          <w:rFonts w:asciiTheme="majorBidi" w:hAnsiTheme="majorBidi" w:cstheme="majorBidi"/>
          <w:b/>
          <w:bCs/>
          <w:sz w:val="24"/>
          <w:szCs w:val="24"/>
        </w:rPr>
        <w:t xml:space="preserve">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p>
    <w:p w14:paraId="7CAE7498" w14:textId="77777777" w:rsidR="00821818" w:rsidRPr="00821818" w:rsidRDefault="00821818" w:rsidP="00821818">
      <w:pPr>
        <w:autoSpaceDE w:val="0"/>
        <w:autoSpaceDN w:val="0"/>
        <w:adjustRightInd w:val="0"/>
        <w:spacing w:after="0" w:line="480" w:lineRule="auto"/>
        <w:ind w:firstLine="360"/>
        <w:rPr>
          <w:rFonts w:asciiTheme="majorBidi" w:eastAsia="SimSun" w:hAnsiTheme="majorBidi" w:cstheme="majorBidi"/>
          <w:sz w:val="24"/>
          <w:szCs w:val="24"/>
        </w:rPr>
      </w:pPr>
      <w:r w:rsidRPr="00821818">
        <w:rPr>
          <w:rFonts w:asciiTheme="majorBidi" w:eastAsia="SimSun" w:hAnsiTheme="majorBidi" w:cstheme="majorBidi"/>
          <w:sz w:val="24"/>
          <w:szCs w:val="24"/>
        </w:rPr>
        <w:lastRenderedPageBreak/>
        <w:t>Not applicable.</w:t>
      </w:r>
    </w:p>
    <w:p w14:paraId="4BBBEB59" w14:textId="1CD8907F" w:rsidR="00821818" w:rsidRPr="00821818" w:rsidRDefault="00821818" w:rsidP="00821818">
      <w:pPr>
        <w:spacing w:line="240" w:lineRule="auto"/>
        <w:rPr>
          <w:rFonts w:asciiTheme="majorBidi" w:hAnsiTheme="majorBidi" w:cstheme="majorBidi"/>
          <w:b/>
          <w:bCs/>
          <w:sz w:val="24"/>
          <w:szCs w:val="24"/>
        </w:rPr>
      </w:pPr>
      <w:r w:rsidRPr="00821818">
        <w:rPr>
          <w:rFonts w:asciiTheme="majorBidi" w:hAnsiTheme="majorBidi" w:cstheme="majorBidi"/>
          <w:b/>
          <w:bCs/>
          <w:sz w:val="24"/>
          <w:szCs w:val="24"/>
        </w:rPr>
        <w:t xml:space="preserve">6.3 </w:t>
      </w:r>
      <w:r w:rsidRPr="00821818">
        <w:rPr>
          <w:rFonts w:asciiTheme="majorBidi" w:hAnsiTheme="majorBidi" w:cstheme="majorBidi"/>
          <w:b/>
          <w:bCs/>
          <w:sz w:val="24"/>
          <w:szCs w:val="24"/>
        </w:rPr>
        <w:t>Availability of Data and Materials</w:t>
      </w:r>
      <w:r>
        <w:rPr>
          <w:rFonts w:asciiTheme="majorBidi" w:hAnsiTheme="majorBidi" w:cstheme="majorBidi"/>
          <w:b/>
          <w:bCs/>
          <w:sz w:val="24"/>
          <w:szCs w:val="24"/>
        </w:rPr>
        <w:t xml:space="preserve">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p>
    <w:p w14:paraId="03408030" w14:textId="77777777" w:rsidR="00821818" w:rsidRPr="00821818" w:rsidRDefault="00821818" w:rsidP="00821818">
      <w:pPr>
        <w:autoSpaceDE w:val="0"/>
        <w:autoSpaceDN w:val="0"/>
        <w:adjustRightInd w:val="0"/>
        <w:spacing w:after="0" w:line="480" w:lineRule="auto"/>
        <w:ind w:firstLine="360"/>
        <w:rPr>
          <w:rFonts w:asciiTheme="majorBidi" w:eastAsia="SimSun" w:hAnsiTheme="majorBidi" w:cstheme="majorBidi"/>
          <w:sz w:val="24"/>
          <w:szCs w:val="24"/>
        </w:rPr>
      </w:pPr>
      <w:r w:rsidRPr="00821818">
        <w:rPr>
          <w:rFonts w:asciiTheme="majorBidi" w:eastAsia="SimSun" w:hAnsiTheme="majorBidi" w:cstheme="majorBidi"/>
          <w:sz w:val="24"/>
          <w:szCs w:val="24"/>
        </w:rPr>
        <w:t>Data will be provided upon receiving a valid request.</w:t>
      </w:r>
    </w:p>
    <w:p w14:paraId="5C827685" w14:textId="2838A47F" w:rsidR="00821818" w:rsidRPr="00821818" w:rsidRDefault="00821818" w:rsidP="00821818">
      <w:pPr>
        <w:autoSpaceDE w:val="0"/>
        <w:autoSpaceDN w:val="0"/>
        <w:adjustRightInd w:val="0"/>
        <w:spacing w:after="0" w:line="240" w:lineRule="auto"/>
        <w:rPr>
          <w:rFonts w:asciiTheme="majorBidi" w:hAnsiTheme="majorBidi" w:cstheme="majorBidi"/>
          <w:b/>
          <w:bCs/>
          <w:sz w:val="24"/>
          <w:szCs w:val="24"/>
        </w:rPr>
      </w:pPr>
      <w:r w:rsidRPr="00821818">
        <w:rPr>
          <w:rFonts w:asciiTheme="majorBidi" w:hAnsiTheme="majorBidi" w:cstheme="majorBidi"/>
          <w:b/>
          <w:bCs/>
          <w:sz w:val="24"/>
          <w:szCs w:val="24"/>
        </w:rPr>
        <w:t xml:space="preserve">6.4 </w:t>
      </w:r>
      <w:r w:rsidRPr="00821818">
        <w:rPr>
          <w:rFonts w:asciiTheme="majorBidi" w:hAnsiTheme="majorBidi" w:cstheme="majorBidi"/>
          <w:b/>
          <w:bCs/>
          <w:sz w:val="24"/>
          <w:szCs w:val="24"/>
        </w:rPr>
        <w:t>Conflicts of interest</w:t>
      </w:r>
      <w:r>
        <w:rPr>
          <w:rFonts w:asciiTheme="majorBidi" w:hAnsiTheme="majorBidi" w:cstheme="majorBidi"/>
          <w:b/>
          <w:bCs/>
          <w:sz w:val="24"/>
          <w:szCs w:val="24"/>
        </w:rPr>
        <w:t xml:space="preserve">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p>
    <w:p w14:paraId="1409B84B" w14:textId="77777777" w:rsidR="00821818" w:rsidRPr="00821818" w:rsidRDefault="00821818" w:rsidP="00821818">
      <w:pPr>
        <w:autoSpaceDE w:val="0"/>
        <w:autoSpaceDN w:val="0"/>
        <w:adjustRightInd w:val="0"/>
        <w:spacing w:after="0" w:line="480" w:lineRule="auto"/>
        <w:ind w:firstLine="360"/>
        <w:rPr>
          <w:rFonts w:asciiTheme="majorBidi" w:eastAsia="SimSun" w:hAnsiTheme="majorBidi" w:cstheme="majorBidi"/>
          <w:sz w:val="24"/>
          <w:szCs w:val="24"/>
        </w:rPr>
      </w:pPr>
      <w:r w:rsidRPr="00821818">
        <w:rPr>
          <w:rFonts w:asciiTheme="majorBidi" w:eastAsia="SimSun" w:hAnsiTheme="majorBidi" w:cstheme="majorBidi"/>
          <w:sz w:val="24"/>
          <w:szCs w:val="24"/>
        </w:rPr>
        <w:t xml:space="preserve">The authors declare that there is no conflict of interest </w:t>
      </w:r>
    </w:p>
    <w:p w14:paraId="53EFD5E9" w14:textId="200B60D9" w:rsidR="00821818" w:rsidRPr="00821818" w:rsidRDefault="00821818" w:rsidP="00821818">
      <w:pPr>
        <w:spacing w:line="240" w:lineRule="auto"/>
        <w:rPr>
          <w:rFonts w:asciiTheme="majorBidi" w:hAnsiTheme="majorBidi" w:cstheme="majorBidi"/>
          <w:b/>
          <w:bCs/>
          <w:sz w:val="24"/>
          <w:szCs w:val="24"/>
        </w:rPr>
      </w:pPr>
      <w:r w:rsidRPr="00821818">
        <w:rPr>
          <w:rFonts w:asciiTheme="majorBidi" w:hAnsiTheme="majorBidi" w:cstheme="majorBidi"/>
          <w:b/>
          <w:bCs/>
          <w:sz w:val="24"/>
          <w:szCs w:val="24"/>
        </w:rPr>
        <w:t xml:space="preserve">6.5 </w:t>
      </w:r>
      <w:r w:rsidRPr="00821818">
        <w:rPr>
          <w:rFonts w:asciiTheme="majorBidi" w:hAnsiTheme="majorBidi" w:cstheme="majorBidi"/>
          <w:b/>
          <w:bCs/>
          <w:sz w:val="24"/>
          <w:szCs w:val="24"/>
        </w:rPr>
        <w:t xml:space="preserve">Funding </w:t>
      </w:r>
      <w:r w:rsidRPr="00821818">
        <w:rPr>
          <w:rFonts w:ascii="Times New Roman" w:eastAsia="Times New Roman" w:hAnsi="Times New Roman" w:cs="Times New Roman"/>
          <w:b/>
          <w:sz w:val="24"/>
          <w:szCs w:val="24"/>
          <w:lang w:val="id-ID"/>
        </w:rPr>
        <w:t>(</w:t>
      </w:r>
      <w:r w:rsidRPr="00821818">
        <w:rPr>
          <w:rFonts w:ascii="Times New Roman" w:eastAsia="Times New Roman" w:hAnsi="Times New Roman" w:cs="Times New Roman"/>
          <w:b/>
          <w:sz w:val="24"/>
          <w:szCs w:val="24"/>
        </w:rPr>
        <w:t xml:space="preserve">Bold, </w:t>
      </w:r>
      <w:r w:rsidRPr="00821818">
        <w:rPr>
          <w:rFonts w:ascii="Times New Roman" w:eastAsia="Times New Roman" w:hAnsi="Times New Roman" w:cs="Times New Roman"/>
          <w:b/>
          <w:sz w:val="24"/>
          <w:szCs w:val="24"/>
          <w:lang w:val="id-ID"/>
        </w:rPr>
        <w:t>1</w:t>
      </w:r>
      <w:r w:rsidRPr="00821818">
        <w:rPr>
          <w:rFonts w:ascii="Times New Roman" w:eastAsia="Times New Roman" w:hAnsi="Times New Roman" w:cs="Times New Roman"/>
          <w:b/>
          <w:sz w:val="24"/>
          <w:szCs w:val="24"/>
        </w:rPr>
        <w:t>2</w:t>
      </w:r>
      <w:r w:rsidRPr="00821818">
        <w:rPr>
          <w:rFonts w:ascii="Times New Roman" w:eastAsia="Times New Roman" w:hAnsi="Times New Roman" w:cs="Times New Roman"/>
          <w:b/>
          <w:sz w:val="24"/>
          <w:szCs w:val="24"/>
          <w:lang w:val="id-ID"/>
        </w:rPr>
        <w:t xml:space="preserve"> </w:t>
      </w:r>
      <w:r w:rsidRPr="00821818">
        <w:rPr>
          <w:rFonts w:ascii="Times New Roman" w:eastAsia="Times New Roman" w:hAnsi="Times New Roman" w:cs="Times New Roman"/>
          <w:b/>
          <w:sz w:val="24"/>
          <w:szCs w:val="24"/>
        </w:rPr>
        <w:t>pt</w:t>
      </w:r>
      <w:r w:rsidRPr="00821818">
        <w:rPr>
          <w:rFonts w:ascii="Times New Roman" w:eastAsia="Times New Roman" w:hAnsi="Times New Roman" w:cs="Times New Roman"/>
          <w:b/>
          <w:sz w:val="24"/>
          <w:szCs w:val="24"/>
          <w:lang w:val="id-ID"/>
        </w:rPr>
        <w:t>)</w:t>
      </w:r>
    </w:p>
    <w:p w14:paraId="32EE1C1E" w14:textId="77777777" w:rsidR="00821818" w:rsidRPr="00821818" w:rsidRDefault="00821818" w:rsidP="00821818">
      <w:pPr>
        <w:autoSpaceDE w:val="0"/>
        <w:autoSpaceDN w:val="0"/>
        <w:adjustRightInd w:val="0"/>
        <w:spacing w:after="0" w:line="240" w:lineRule="auto"/>
        <w:ind w:firstLine="360"/>
        <w:rPr>
          <w:rFonts w:asciiTheme="majorBidi" w:eastAsia="SimSun" w:hAnsiTheme="majorBidi" w:cstheme="majorBidi"/>
          <w:sz w:val="24"/>
          <w:szCs w:val="24"/>
        </w:rPr>
      </w:pPr>
      <w:r w:rsidRPr="00821818">
        <w:rPr>
          <w:rFonts w:asciiTheme="majorBidi" w:eastAsia="SimSun" w:hAnsiTheme="majorBidi" w:cstheme="majorBidi"/>
          <w:sz w:val="24"/>
          <w:szCs w:val="24"/>
        </w:rPr>
        <w:t xml:space="preserve">The authors declare that they have no known competing financial interests or personal relationships that could have appeared to influence the work reported in this paper. </w:t>
      </w:r>
    </w:p>
    <w:p w14:paraId="6A7D3FC3" w14:textId="77777777" w:rsidR="00821818" w:rsidRPr="00821818" w:rsidRDefault="00821818" w:rsidP="006B3C15">
      <w:pPr>
        <w:pStyle w:val="BodyText"/>
        <w:spacing w:line="240" w:lineRule="auto"/>
        <w:rPr>
          <w:b/>
          <w:bCs/>
          <w:sz w:val="28"/>
          <w:szCs w:val="28"/>
        </w:rPr>
      </w:pPr>
    </w:p>
    <w:p w14:paraId="1A70EAD8" w14:textId="1435DFAF" w:rsidR="004412A2" w:rsidRPr="006B3C15" w:rsidRDefault="001D4EE9" w:rsidP="006B3C15">
      <w:pPr>
        <w:pStyle w:val="ListParagraph"/>
        <w:numPr>
          <w:ilvl w:val="0"/>
          <w:numId w:val="4"/>
        </w:numPr>
        <w:ind w:left="270" w:hanging="270"/>
        <w:rPr>
          <w:rFonts w:ascii="Times New Roman" w:eastAsia="Times New Roman" w:hAnsi="Times New Roman" w:cs="Times New Roman"/>
          <w:b/>
          <w:sz w:val="24"/>
          <w:szCs w:val="24"/>
          <w:lang w:val="id-ID"/>
        </w:rPr>
      </w:pPr>
      <w:r w:rsidRPr="006B3C15">
        <w:rPr>
          <w:rFonts w:ascii="Times New Roman" w:eastAsia="Times New Roman" w:hAnsi="Times New Roman" w:cs="Times New Roman"/>
          <w:b/>
          <w:bCs/>
          <w:sz w:val="24"/>
          <w:szCs w:val="24"/>
          <w:lang w:val="id-ID"/>
        </w:rPr>
        <w:t>References</w:t>
      </w:r>
      <w:r w:rsidR="004412A2" w:rsidRPr="006B3C15">
        <w:rPr>
          <w:rFonts w:ascii="Times New Roman" w:eastAsia="Times New Roman" w:hAnsi="Times New Roman" w:cs="Times New Roman"/>
          <w:sz w:val="24"/>
          <w:szCs w:val="24"/>
          <w:lang w:val="id-ID"/>
        </w:rPr>
        <w:t xml:space="preserve"> </w:t>
      </w:r>
      <w:r w:rsidR="009A286D" w:rsidRPr="006B3C15">
        <w:rPr>
          <w:rFonts w:ascii="Times New Roman" w:eastAsia="Times New Roman" w:hAnsi="Times New Roman" w:cs="Times New Roman"/>
          <w:b/>
          <w:bCs/>
          <w:sz w:val="24"/>
          <w:szCs w:val="24"/>
          <w:lang w:val="id-ID"/>
        </w:rPr>
        <w:t>(</w:t>
      </w:r>
      <w:r w:rsidR="009A286D" w:rsidRPr="006B3C15">
        <w:rPr>
          <w:rFonts w:ascii="Times New Roman" w:eastAsia="Times New Roman" w:hAnsi="Times New Roman" w:cs="Times New Roman"/>
          <w:b/>
          <w:bCs/>
          <w:sz w:val="24"/>
          <w:szCs w:val="24"/>
        </w:rPr>
        <w:t xml:space="preserve">Bold, </w:t>
      </w:r>
      <w:r w:rsidR="009A286D" w:rsidRPr="006B3C15">
        <w:rPr>
          <w:rFonts w:ascii="Times New Roman" w:eastAsia="Times New Roman" w:hAnsi="Times New Roman" w:cs="Times New Roman"/>
          <w:b/>
          <w:bCs/>
          <w:sz w:val="24"/>
          <w:szCs w:val="24"/>
          <w:lang w:val="id-ID"/>
        </w:rPr>
        <w:t>1</w:t>
      </w:r>
      <w:r w:rsidR="009A286D" w:rsidRPr="006B3C15">
        <w:rPr>
          <w:rFonts w:ascii="Times New Roman" w:eastAsia="Times New Roman" w:hAnsi="Times New Roman" w:cs="Times New Roman"/>
          <w:b/>
          <w:bCs/>
          <w:sz w:val="24"/>
          <w:szCs w:val="24"/>
        </w:rPr>
        <w:t>2</w:t>
      </w:r>
      <w:r w:rsidR="009A286D" w:rsidRPr="006B3C15">
        <w:rPr>
          <w:rFonts w:ascii="Times New Roman" w:eastAsia="Times New Roman" w:hAnsi="Times New Roman" w:cs="Times New Roman"/>
          <w:b/>
          <w:bCs/>
          <w:sz w:val="24"/>
          <w:szCs w:val="24"/>
          <w:lang w:val="id-ID"/>
        </w:rPr>
        <w:t xml:space="preserve"> </w:t>
      </w:r>
      <w:r w:rsidR="009A286D" w:rsidRPr="006B3C15">
        <w:rPr>
          <w:rFonts w:ascii="Times New Roman" w:eastAsia="Times New Roman" w:hAnsi="Times New Roman" w:cs="Times New Roman"/>
          <w:b/>
          <w:bCs/>
          <w:sz w:val="24"/>
          <w:szCs w:val="24"/>
        </w:rPr>
        <w:t>pt</w:t>
      </w:r>
      <w:r w:rsidR="009A286D" w:rsidRPr="006B3C15">
        <w:rPr>
          <w:rFonts w:ascii="Times New Roman" w:eastAsia="Times New Roman" w:hAnsi="Times New Roman" w:cs="Times New Roman"/>
          <w:b/>
          <w:bCs/>
          <w:sz w:val="24"/>
          <w:szCs w:val="24"/>
          <w:lang w:val="id-ID"/>
        </w:rPr>
        <w:t>)</w:t>
      </w:r>
    </w:p>
    <w:p w14:paraId="06924A41" w14:textId="32429B63" w:rsidR="004412A2" w:rsidRDefault="004412A2" w:rsidP="004412A2">
      <w:pPr>
        <w:jc w:val="both"/>
        <w:rPr>
          <w:rFonts w:ascii="Times New Roman" w:eastAsia="Times New Roman" w:hAnsi="Times New Roman" w:cs="Times New Roman"/>
          <w:sz w:val="24"/>
          <w:szCs w:val="24"/>
          <w:lang w:val="id-ID"/>
        </w:rPr>
      </w:pPr>
      <w:r w:rsidRPr="0051012B">
        <w:rPr>
          <w:rFonts w:ascii="Times New Roman" w:eastAsia="Times New Roman" w:hAnsi="Times New Roman" w:cs="Times New Roman"/>
          <w:sz w:val="24"/>
          <w:szCs w:val="24"/>
          <w:lang w:val="id-ID"/>
        </w:rPr>
        <w:t>The main references are international journals and proceedings. All references should be to the most pertinent and up-to-date sources. References are written in IEEE style. Please use a consistent format for references – see examples below</w:t>
      </w:r>
      <w:r w:rsidR="0051012B">
        <w:rPr>
          <w:rFonts w:ascii="Times New Roman" w:eastAsia="Times New Roman" w:hAnsi="Times New Roman" w:cs="Times New Roman"/>
          <w:sz w:val="24"/>
          <w:szCs w:val="24"/>
        </w:rPr>
        <w:t>.</w:t>
      </w:r>
      <w:r w:rsidRPr="0051012B">
        <w:rPr>
          <w:rFonts w:ascii="Times New Roman" w:eastAsia="Times New Roman" w:hAnsi="Times New Roman" w:cs="Times New Roman"/>
          <w:sz w:val="24"/>
          <w:szCs w:val="24"/>
          <w:lang w:val="id-ID"/>
        </w:rPr>
        <w:t xml:space="preserve"> (</w:t>
      </w:r>
      <w:r w:rsidR="0051012B">
        <w:rPr>
          <w:rFonts w:ascii="Times New Roman" w:eastAsia="Times New Roman" w:hAnsi="Times New Roman" w:cs="Times New Roman"/>
          <w:sz w:val="24"/>
          <w:szCs w:val="24"/>
        </w:rPr>
        <w:t>12</w:t>
      </w:r>
      <w:r w:rsidRPr="0051012B">
        <w:rPr>
          <w:rFonts w:ascii="Times New Roman" w:eastAsia="Times New Roman" w:hAnsi="Times New Roman" w:cs="Times New Roman"/>
          <w:sz w:val="24"/>
          <w:szCs w:val="24"/>
          <w:lang w:val="id-ID"/>
        </w:rPr>
        <w:t xml:space="preserve"> pt):</w:t>
      </w:r>
    </w:p>
    <w:p w14:paraId="16F5459C" w14:textId="4CB5B24C" w:rsidR="0052383B" w:rsidRPr="0052383B" w:rsidRDefault="0052383B" w:rsidP="0052383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 xml:space="preserve">ADDIN Mendeley Bibliography CSL_BIBLIOGRAPHY </w:instrText>
      </w:r>
      <w:r>
        <w:rPr>
          <w:rFonts w:ascii="Times New Roman" w:eastAsia="Times New Roman" w:hAnsi="Times New Roman" w:cs="Times New Roman"/>
          <w:sz w:val="24"/>
          <w:szCs w:val="24"/>
          <w:lang w:val="id-ID"/>
        </w:rPr>
        <w:fldChar w:fldCharType="separate"/>
      </w:r>
      <w:r w:rsidRPr="0052383B">
        <w:rPr>
          <w:rFonts w:ascii="Times New Roman" w:hAnsi="Times New Roman" w:cs="Times New Roman"/>
          <w:noProof/>
          <w:sz w:val="24"/>
          <w:szCs w:val="24"/>
        </w:rPr>
        <w:t>[1]</w:t>
      </w:r>
      <w:r w:rsidRPr="0052383B">
        <w:rPr>
          <w:rFonts w:ascii="Times New Roman" w:hAnsi="Times New Roman" w:cs="Times New Roman"/>
          <w:noProof/>
          <w:sz w:val="24"/>
          <w:szCs w:val="24"/>
        </w:rPr>
        <w:tab/>
        <w:t xml:space="preserve">A. Mariano De Souza and L. Aparecido Villas, “A new Solution based on Inter-Vehicle Communication to Reduce Traffic jam in Highway Environment,” </w:t>
      </w:r>
      <w:r w:rsidRPr="0052383B">
        <w:rPr>
          <w:rFonts w:ascii="Times New Roman" w:hAnsi="Times New Roman" w:cs="Times New Roman"/>
          <w:i/>
          <w:iCs/>
          <w:noProof/>
          <w:sz w:val="24"/>
          <w:szCs w:val="24"/>
        </w:rPr>
        <w:t>IEEE Lat. Am. Trans.</w:t>
      </w:r>
      <w:r w:rsidRPr="0052383B">
        <w:rPr>
          <w:rFonts w:ascii="Times New Roman" w:hAnsi="Times New Roman" w:cs="Times New Roman"/>
          <w:noProof/>
          <w:sz w:val="24"/>
          <w:szCs w:val="24"/>
        </w:rPr>
        <w:t xml:space="preserve">, vol. 13, no. 3, pp. 721–726, 2015, </w:t>
      </w:r>
      <w:r w:rsidRPr="00BF4B2F">
        <w:rPr>
          <w:rFonts w:ascii="Times New Roman" w:hAnsi="Times New Roman" w:cs="Times New Roman"/>
          <w:noProof/>
          <w:color w:val="4472C4" w:themeColor="accent1"/>
          <w:sz w:val="24"/>
          <w:szCs w:val="24"/>
          <w:u w:val="single"/>
        </w:rPr>
        <w:t>doi: 10.1109/TLA.2015.7069097</w:t>
      </w:r>
      <w:r w:rsidRPr="0052383B">
        <w:rPr>
          <w:rFonts w:ascii="Times New Roman" w:hAnsi="Times New Roman" w:cs="Times New Roman"/>
          <w:noProof/>
          <w:sz w:val="24"/>
          <w:szCs w:val="24"/>
        </w:rPr>
        <w:t>.</w:t>
      </w:r>
    </w:p>
    <w:p w14:paraId="5A7C33FB" w14:textId="77777777" w:rsidR="0052383B" w:rsidRPr="0052383B" w:rsidRDefault="0052383B" w:rsidP="0052383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52383B">
        <w:rPr>
          <w:rFonts w:ascii="Times New Roman" w:hAnsi="Times New Roman" w:cs="Times New Roman"/>
          <w:noProof/>
          <w:sz w:val="24"/>
          <w:szCs w:val="24"/>
        </w:rPr>
        <w:t>[2]</w:t>
      </w:r>
      <w:r w:rsidRPr="0052383B">
        <w:rPr>
          <w:rFonts w:ascii="Times New Roman" w:hAnsi="Times New Roman" w:cs="Times New Roman"/>
          <w:noProof/>
          <w:sz w:val="24"/>
          <w:szCs w:val="24"/>
        </w:rPr>
        <w:tab/>
        <w:t xml:space="preserve">J. H. Gao and L. Peh, “RoadRunner: Infrastructure-less Vehicular Congestion Control,” </w:t>
      </w:r>
      <w:r w:rsidRPr="0052383B">
        <w:rPr>
          <w:rFonts w:ascii="Times New Roman" w:hAnsi="Times New Roman" w:cs="Times New Roman"/>
          <w:i/>
          <w:iCs/>
          <w:noProof/>
          <w:sz w:val="24"/>
          <w:szCs w:val="24"/>
        </w:rPr>
        <w:t>Itswc</w:t>
      </w:r>
      <w:r w:rsidRPr="0052383B">
        <w:rPr>
          <w:rFonts w:ascii="Times New Roman" w:hAnsi="Times New Roman" w:cs="Times New Roman"/>
          <w:noProof/>
          <w:sz w:val="24"/>
          <w:szCs w:val="24"/>
        </w:rPr>
        <w:t>, no. 1991, pp. 1–15, 2014.</w:t>
      </w:r>
    </w:p>
    <w:p w14:paraId="69E31ADE" w14:textId="77777777" w:rsidR="0052383B" w:rsidRPr="00BF4B2F" w:rsidRDefault="0052383B" w:rsidP="0052383B">
      <w:pPr>
        <w:widowControl w:val="0"/>
        <w:autoSpaceDE w:val="0"/>
        <w:autoSpaceDN w:val="0"/>
        <w:adjustRightInd w:val="0"/>
        <w:spacing w:line="240" w:lineRule="auto"/>
        <w:ind w:left="640" w:hanging="640"/>
        <w:jc w:val="both"/>
        <w:rPr>
          <w:rFonts w:ascii="Times New Roman" w:hAnsi="Times New Roman" w:cs="Times New Roman"/>
          <w:noProof/>
          <w:color w:val="4472C4" w:themeColor="accent1"/>
          <w:sz w:val="24"/>
          <w:u w:val="single"/>
        </w:rPr>
      </w:pPr>
      <w:r w:rsidRPr="0052383B">
        <w:rPr>
          <w:rFonts w:ascii="Times New Roman" w:hAnsi="Times New Roman" w:cs="Times New Roman"/>
          <w:noProof/>
          <w:sz w:val="24"/>
          <w:szCs w:val="24"/>
        </w:rPr>
        <w:t>[3]</w:t>
      </w:r>
      <w:r w:rsidRPr="0052383B">
        <w:rPr>
          <w:rFonts w:ascii="Times New Roman" w:hAnsi="Times New Roman" w:cs="Times New Roman"/>
          <w:noProof/>
          <w:sz w:val="24"/>
          <w:szCs w:val="24"/>
        </w:rPr>
        <w:tab/>
        <w:t xml:space="preserve">J. Cheng, J. Cheng, M. Zhou, F. Liu, S. Gao, and C. Liu, “Routing in internet of vehicles: A review,” </w:t>
      </w:r>
      <w:r w:rsidRPr="0052383B">
        <w:rPr>
          <w:rFonts w:ascii="Times New Roman" w:hAnsi="Times New Roman" w:cs="Times New Roman"/>
          <w:i/>
          <w:iCs/>
          <w:noProof/>
          <w:sz w:val="24"/>
          <w:szCs w:val="24"/>
        </w:rPr>
        <w:t>IEEE Trans. Intell. Transp. Syst.</w:t>
      </w:r>
      <w:r w:rsidRPr="0052383B">
        <w:rPr>
          <w:rFonts w:ascii="Times New Roman" w:hAnsi="Times New Roman" w:cs="Times New Roman"/>
          <w:noProof/>
          <w:sz w:val="24"/>
          <w:szCs w:val="24"/>
        </w:rPr>
        <w:t xml:space="preserve">, vol. 16, no. 5, pp. 2339–2352, 2015, </w:t>
      </w:r>
      <w:r w:rsidRPr="00BF4B2F">
        <w:rPr>
          <w:rFonts w:ascii="Times New Roman" w:hAnsi="Times New Roman" w:cs="Times New Roman"/>
          <w:noProof/>
          <w:color w:val="4472C4" w:themeColor="accent1"/>
          <w:sz w:val="24"/>
          <w:szCs w:val="24"/>
          <w:u w:val="single"/>
        </w:rPr>
        <w:t>doi: 10.1109/TITS.2015.2423667.</w:t>
      </w:r>
    </w:p>
    <w:p w14:paraId="461CF73E" w14:textId="3EA10137" w:rsidR="00146F8C" w:rsidRDefault="0052383B" w:rsidP="009A286D">
      <w:p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fldChar w:fldCharType="end"/>
      </w:r>
    </w:p>
    <w:p w14:paraId="318AB33C" w14:textId="77777777" w:rsidR="00821818" w:rsidRDefault="00821818" w:rsidP="00821818">
      <w:pPr>
        <w:bidi/>
        <w:spacing w:after="0" w:line="240" w:lineRule="auto"/>
        <w:jc w:val="center"/>
        <w:rPr>
          <w:rFonts w:ascii="Times New Roman" w:eastAsia="Times New Roman" w:hAnsi="Times New Roman" w:cs="Times New Roman"/>
          <w:b/>
          <w:bCs/>
          <w:sz w:val="28"/>
          <w:szCs w:val="28"/>
          <w:lang w:bidi="ar-IQ"/>
        </w:rPr>
      </w:pPr>
      <w:r w:rsidRPr="00420596">
        <w:rPr>
          <w:rFonts w:ascii="Times New Roman" w:eastAsia="Times New Roman" w:hAnsi="Times New Roman" w:cs="Times New Roman"/>
          <w:b/>
          <w:bCs/>
          <w:sz w:val="28"/>
          <w:szCs w:val="28"/>
          <w:rtl/>
          <w:lang w:bidi="ar-IQ"/>
        </w:rPr>
        <w:t>العنوان يجب أن يكون أقل عدد ممكن من الكلمات التي تصف بدقة محتوى الورقة</w:t>
      </w:r>
      <w:r>
        <w:rPr>
          <w:rFonts w:ascii="Times New Roman" w:eastAsia="Times New Roman" w:hAnsi="Times New Roman" w:cs="Times New Roman" w:hint="cs"/>
          <w:b/>
          <w:bCs/>
          <w:sz w:val="28"/>
          <w:szCs w:val="28"/>
          <w:rtl/>
          <w:lang w:bidi="ar-IQ"/>
        </w:rPr>
        <w:t xml:space="preserve"> </w:t>
      </w:r>
      <w:r>
        <w:rPr>
          <w:rFonts w:ascii="Times New Roman" w:eastAsia="Times New Roman" w:hAnsi="Times New Roman" w:cs="Times New Roman"/>
          <w:b/>
          <w:bCs/>
          <w:sz w:val="28"/>
          <w:szCs w:val="28"/>
          <w:lang w:bidi="ar-IQ"/>
        </w:rPr>
        <w:t xml:space="preserve">(Bold, 14pt) </w:t>
      </w:r>
    </w:p>
    <w:p w14:paraId="310AE023" w14:textId="77777777" w:rsidR="00821818" w:rsidRDefault="00821818" w:rsidP="00821818">
      <w:pPr>
        <w:bidi/>
        <w:spacing w:after="0" w:line="240" w:lineRule="auto"/>
        <w:jc w:val="center"/>
        <w:rPr>
          <w:rFonts w:ascii="Times New Roman" w:eastAsia="Times New Roman" w:hAnsi="Times New Roman" w:cs="Times New Roman"/>
          <w:b/>
          <w:bCs/>
          <w:sz w:val="28"/>
          <w:szCs w:val="28"/>
          <w:lang w:bidi="ar-IQ"/>
        </w:rPr>
      </w:pPr>
    </w:p>
    <w:p w14:paraId="0945624E" w14:textId="77777777" w:rsidR="00821818" w:rsidRDefault="00821818" w:rsidP="00821818">
      <w:pPr>
        <w:bidi/>
        <w:spacing w:after="0" w:line="240" w:lineRule="auto"/>
        <w:jc w:val="center"/>
        <w:rPr>
          <w:rFonts w:ascii="Times New Roman" w:eastAsia="Times New Roman" w:hAnsi="Times New Roman" w:cs="Times New Roman"/>
          <w:rtl/>
          <w:lang w:bidi="ar-IQ"/>
        </w:rPr>
      </w:pPr>
    </w:p>
    <w:p w14:paraId="45D8F7AB" w14:textId="77777777" w:rsidR="00821818" w:rsidRDefault="00821818" w:rsidP="00821818">
      <w:pPr>
        <w:spacing w:after="0" w:line="240" w:lineRule="auto"/>
        <w:ind w:left="720"/>
        <w:jc w:val="right"/>
        <w:rPr>
          <w:rFonts w:ascii="Simplified Arabic" w:hAnsi="Simplified Arabic" w:cs="Simplified Arabic"/>
          <w:b/>
          <w:bCs/>
          <w:noProof/>
          <w:sz w:val="26"/>
          <w:szCs w:val="24"/>
          <w:rtl/>
          <w:lang w:eastAsia="ii-CN" w:bidi="ar-IQ"/>
        </w:rPr>
      </w:pPr>
      <w:r w:rsidRPr="009E59D7">
        <w:rPr>
          <w:rFonts w:ascii="Simplified Arabic" w:hAnsi="Simplified Arabic" w:cs="Simplified Arabic"/>
          <w:b/>
          <w:bCs/>
          <w:noProof/>
          <w:sz w:val="26"/>
          <w:szCs w:val="24"/>
          <w:rtl/>
          <w:lang w:eastAsia="ii-CN" w:bidi="ar-IQ"/>
        </w:rPr>
        <w:t>الخلاصة</w:t>
      </w:r>
      <w:r w:rsidRPr="009E59D7">
        <w:rPr>
          <w:rFonts w:ascii="Simplified Arabic" w:hAnsi="Simplified Arabic" w:cs="Simplified Arabic" w:hint="cs"/>
          <w:b/>
          <w:bCs/>
          <w:noProof/>
          <w:sz w:val="26"/>
          <w:szCs w:val="24"/>
          <w:rtl/>
          <w:lang w:eastAsia="ii-CN" w:bidi="ar-IQ"/>
        </w:rPr>
        <w:t>:</w:t>
      </w:r>
    </w:p>
    <w:p w14:paraId="2FA230D7" w14:textId="77777777" w:rsidR="00821818" w:rsidRDefault="00821818" w:rsidP="00821818">
      <w:pPr>
        <w:bidi/>
        <w:spacing w:after="0" w:line="240" w:lineRule="auto"/>
        <w:jc w:val="both"/>
        <w:rPr>
          <w:rFonts w:ascii="Times New Roman" w:eastAsia="Times New Roman" w:hAnsi="Times New Roman" w:cs="Simplified Arabic"/>
          <w:sz w:val="24"/>
          <w:szCs w:val="24"/>
          <w:rtl/>
          <w:lang w:bidi="ar-IQ"/>
        </w:rPr>
      </w:pPr>
      <w:r w:rsidRPr="009D7247">
        <w:rPr>
          <w:rFonts w:ascii="Simplified Arabic" w:hAnsi="Simplified Arabic" w:cs="Simplified Arabic" w:hint="cs"/>
          <w:noProof/>
          <w:sz w:val="26"/>
          <w:szCs w:val="24"/>
          <w:rtl/>
          <w:lang w:eastAsia="ii-CN" w:bidi="ar-IQ"/>
        </w:rPr>
        <w:t xml:space="preserve">يعطي </w:t>
      </w:r>
      <w:r w:rsidRPr="009D7247">
        <w:rPr>
          <w:rFonts w:ascii="Simplified Arabic" w:hAnsi="Simplified Arabic" w:cs="Simplified Arabic"/>
          <w:noProof/>
          <w:sz w:val="26"/>
          <w:szCs w:val="24"/>
          <w:rtl/>
          <w:lang w:eastAsia="ii-CN" w:bidi="ar-IQ"/>
        </w:rPr>
        <w:t xml:space="preserve">الملخص المُعد جيدًا </w:t>
      </w:r>
      <w:r>
        <w:rPr>
          <w:rFonts w:ascii="Simplified Arabic" w:hAnsi="Simplified Arabic" w:cs="Simplified Arabic" w:hint="cs"/>
          <w:noProof/>
          <w:sz w:val="26"/>
          <w:szCs w:val="24"/>
          <w:rtl/>
          <w:lang w:eastAsia="ii-CN" w:bidi="ar-IQ"/>
        </w:rPr>
        <w:t>لل</w:t>
      </w:r>
      <w:r w:rsidRPr="009D7247">
        <w:rPr>
          <w:rFonts w:ascii="Simplified Arabic" w:hAnsi="Simplified Arabic" w:cs="Simplified Arabic"/>
          <w:noProof/>
          <w:sz w:val="26"/>
          <w:szCs w:val="24"/>
          <w:rtl/>
          <w:lang w:eastAsia="ii-CN" w:bidi="ar-IQ"/>
        </w:rPr>
        <w:t>قارئ من</w:t>
      </w:r>
      <w:r>
        <w:rPr>
          <w:rFonts w:ascii="Simplified Arabic" w:hAnsi="Simplified Arabic" w:cs="Simplified Arabic" w:hint="cs"/>
          <w:noProof/>
          <w:sz w:val="26"/>
          <w:szCs w:val="24"/>
          <w:rtl/>
          <w:lang w:eastAsia="ii-CN" w:bidi="ar-IQ"/>
        </w:rPr>
        <w:t xml:space="preserve"> امكانية</w:t>
      </w:r>
      <w:r w:rsidRPr="009D7247">
        <w:rPr>
          <w:rFonts w:ascii="Simplified Arabic" w:hAnsi="Simplified Arabic" w:cs="Simplified Arabic"/>
          <w:noProof/>
          <w:sz w:val="26"/>
          <w:szCs w:val="24"/>
          <w:rtl/>
          <w:lang w:eastAsia="ii-CN" w:bidi="ar-IQ"/>
        </w:rPr>
        <w:t xml:space="preserve"> تحديد المحتوى الأساسي للوثيقة بسرعة وبدقة، </w:t>
      </w:r>
      <w:r>
        <w:rPr>
          <w:rFonts w:ascii="Simplified Arabic" w:hAnsi="Simplified Arabic" w:cs="Simplified Arabic" w:hint="cs"/>
          <w:noProof/>
          <w:sz w:val="26"/>
          <w:szCs w:val="24"/>
          <w:rtl/>
          <w:lang w:eastAsia="ii-CN" w:bidi="ar-IQ"/>
        </w:rPr>
        <w:t xml:space="preserve">و </w:t>
      </w:r>
      <w:r w:rsidRPr="009D7247">
        <w:rPr>
          <w:rFonts w:ascii="Simplified Arabic" w:hAnsi="Simplified Arabic" w:cs="Simplified Arabic"/>
          <w:noProof/>
          <w:sz w:val="26"/>
          <w:szCs w:val="24"/>
          <w:rtl/>
          <w:lang w:eastAsia="ii-CN" w:bidi="ar-IQ"/>
        </w:rPr>
        <w:t xml:space="preserve">تحديد مدى ملاءمته لاهتماماته ، وبالتالي تحديد ما إذا كان سيقرأ المستند بالكامل. يجب أن يكون الملخص إعلاميًا وموضحًا بذاته تمامًا ، ويقدم بيانًا واضحًا للمشكلة ، والنهج المقترح أو الحل ، ويشير إلى النتائج والاستنتاجات الرئيسية. يجب أن يكون طول الملخص من 100 إلى </w:t>
      </w:r>
      <w:r>
        <w:rPr>
          <w:rFonts w:ascii="Simplified Arabic" w:hAnsi="Simplified Arabic" w:cs="Simplified Arabic"/>
          <w:noProof/>
          <w:sz w:val="26"/>
          <w:szCs w:val="24"/>
          <w:lang w:eastAsia="ii-CN" w:bidi="ar-IQ"/>
        </w:rPr>
        <w:t>250</w:t>
      </w:r>
      <w:r w:rsidRPr="009D7247">
        <w:rPr>
          <w:rFonts w:ascii="Simplified Arabic" w:hAnsi="Simplified Arabic" w:cs="Simplified Arabic"/>
          <w:noProof/>
          <w:sz w:val="26"/>
          <w:szCs w:val="24"/>
          <w:rtl/>
          <w:lang w:eastAsia="ii-CN" w:bidi="ar-IQ"/>
        </w:rPr>
        <w:t xml:space="preserve"> كلمة. يجب كتابة الملخص بصيغة الماضي. يجب استخدام المصطلحات القياسية وتجنب الاختصارات. لا ينبغي الاستشهاد بأدب. توفر قائمة الكلمات الرئيسية الفرصة لإضافة كلمات رئيسية ، تستخدمها خدمات الفهرسة والتلخيص ، بالإضافة إلى تلك الموجودة بالفعل في العنوان. قد يؤدي الاستخدام الحكيم للكلمات الرئيسية إلى زيادة السهولة التي يمكن للأطراف المهتمة من خلالها تحديد مقالتنا</w:t>
      </w:r>
      <w:r>
        <w:rPr>
          <w:rFonts w:ascii="Simplified Arabic" w:hAnsi="Simplified Arabic" w:cs="Simplified Arabic" w:hint="cs"/>
          <w:noProof/>
          <w:sz w:val="26"/>
          <w:szCs w:val="24"/>
          <w:rtl/>
          <w:lang w:eastAsia="ii-CN" w:bidi="ar-IQ"/>
        </w:rPr>
        <w:t xml:space="preserve"> </w:t>
      </w:r>
      <w:r w:rsidRPr="00204F5D">
        <w:rPr>
          <w:rFonts w:ascii="Times New Roman" w:eastAsia="Times New Roman" w:hAnsi="Times New Roman" w:cs="Simplified Arabic"/>
          <w:sz w:val="24"/>
          <w:szCs w:val="24"/>
          <w:lang w:bidi="ar-IQ"/>
        </w:rPr>
        <w:t>(</w:t>
      </w:r>
      <w:r>
        <w:rPr>
          <w:rFonts w:ascii="Times New Roman" w:eastAsia="Times New Roman" w:hAnsi="Times New Roman" w:cs="Simplified Arabic"/>
          <w:sz w:val="24"/>
          <w:szCs w:val="24"/>
          <w:lang w:bidi="ar-IQ"/>
        </w:rPr>
        <w:t>12</w:t>
      </w:r>
      <w:r w:rsidRPr="00204F5D">
        <w:rPr>
          <w:rFonts w:ascii="Times New Roman" w:eastAsia="Times New Roman" w:hAnsi="Times New Roman" w:cs="Simplified Arabic"/>
          <w:sz w:val="24"/>
          <w:szCs w:val="24"/>
          <w:lang w:bidi="ar-IQ"/>
        </w:rPr>
        <w:t xml:space="preserve"> pt)</w:t>
      </w:r>
    </w:p>
    <w:p w14:paraId="6DB0C537" w14:textId="77777777" w:rsidR="00821818" w:rsidRDefault="00821818" w:rsidP="009A286D">
      <w:pPr>
        <w:jc w:val="both"/>
        <w:rPr>
          <w:rFonts w:ascii="Times New Roman" w:eastAsia="Times New Roman" w:hAnsi="Times New Roman" w:cs="Times New Roman"/>
          <w:sz w:val="24"/>
          <w:szCs w:val="24"/>
          <w:lang w:val="id-ID" w:bidi="ar-IQ"/>
        </w:rPr>
      </w:pPr>
    </w:p>
    <w:sectPr w:rsidR="00821818" w:rsidSect="0097693B">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19C7" w14:textId="77777777" w:rsidR="00D52052" w:rsidRDefault="00D52052" w:rsidP="00EB4EE5">
      <w:pPr>
        <w:spacing w:after="0" w:line="240" w:lineRule="auto"/>
      </w:pPr>
      <w:r>
        <w:separator/>
      </w:r>
    </w:p>
  </w:endnote>
  <w:endnote w:type="continuationSeparator" w:id="0">
    <w:p w14:paraId="6FC69F64" w14:textId="77777777" w:rsidR="00D52052" w:rsidRDefault="00D52052" w:rsidP="00EB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192D" w14:textId="77777777" w:rsidR="00D52052" w:rsidRDefault="00D52052" w:rsidP="00EB4EE5">
      <w:pPr>
        <w:spacing w:after="0" w:line="240" w:lineRule="auto"/>
      </w:pPr>
      <w:r>
        <w:separator/>
      </w:r>
    </w:p>
  </w:footnote>
  <w:footnote w:type="continuationSeparator" w:id="0">
    <w:p w14:paraId="6C58DD16" w14:textId="77777777" w:rsidR="00D52052" w:rsidRDefault="00D52052" w:rsidP="00EB4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3E0"/>
    <w:multiLevelType w:val="hybridMultilevel"/>
    <w:tmpl w:val="DEEA6B4C"/>
    <w:lvl w:ilvl="0" w:tplc="73949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B6FF4"/>
    <w:multiLevelType w:val="hybridMultilevel"/>
    <w:tmpl w:val="97B2195A"/>
    <w:lvl w:ilvl="0" w:tplc="F3DCE4A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56FF8"/>
    <w:multiLevelType w:val="hybridMultilevel"/>
    <w:tmpl w:val="31BA2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80483">
    <w:abstractNumId w:val="3"/>
  </w:num>
  <w:num w:numId="2" w16cid:durableId="1950769063">
    <w:abstractNumId w:val="0"/>
  </w:num>
  <w:num w:numId="3" w16cid:durableId="2146971748">
    <w:abstractNumId w:val="2"/>
  </w:num>
  <w:num w:numId="4" w16cid:durableId="146946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5"/>
    <w:rsid w:val="00002FF7"/>
    <w:rsid w:val="00061318"/>
    <w:rsid w:val="00064DCD"/>
    <w:rsid w:val="00067723"/>
    <w:rsid w:val="00087C3F"/>
    <w:rsid w:val="0009507E"/>
    <w:rsid w:val="00146F8C"/>
    <w:rsid w:val="001636A8"/>
    <w:rsid w:val="001C5329"/>
    <w:rsid w:val="001D4EE9"/>
    <w:rsid w:val="001F5D75"/>
    <w:rsid w:val="00204F5D"/>
    <w:rsid w:val="00226E51"/>
    <w:rsid w:val="002C4394"/>
    <w:rsid w:val="002D29DF"/>
    <w:rsid w:val="00374E64"/>
    <w:rsid w:val="003C7E3C"/>
    <w:rsid w:val="003D7AE7"/>
    <w:rsid w:val="00420596"/>
    <w:rsid w:val="004412A2"/>
    <w:rsid w:val="00470DD5"/>
    <w:rsid w:val="004C6D9C"/>
    <w:rsid w:val="0051012B"/>
    <w:rsid w:val="0052383B"/>
    <w:rsid w:val="005A190E"/>
    <w:rsid w:val="005A2F30"/>
    <w:rsid w:val="005C3919"/>
    <w:rsid w:val="00695FEA"/>
    <w:rsid w:val="006A7D25"/>
    <w:rsid w:val="006B3C15"/>
    <w:rsid w:val="006F15CF"/>
    <w:rsid w:val="006F74FB"/>
    <w:rsid w:val="0074513E"/>
    <w:rsid w:val="00754302"/>
    <w:rsid w:val="00821818"/>
    <w:rsid w:val="00833962"/>
    <w:rsid w:val="00927865"/>
    <w:rsid w:val="0097693B"/>
    <w:rsid w:val="009A286D"/>
    <w:rsid w:val="009B01FF"/>
    <w:rsid w:val="009D7247"/>
    <w:rsid w:val="009E59D7"/>
    <w:rsid w:val="00A06B38"/>
    <w:rsid w:val="00A42FDB"/>
    <w:rsid w:val="00A82A0C"/>
    <w:rsid w:val="00B4388F"/>
    <w:rsid w:val="00BC2FB4"/>
    <w:rsid w:val="00BF4B2F"/>
    <w:rsid w:val="00C55B24"/>
    <w:rsid w:val="00D072A7"/>
    <w:rsid w:val="00D377CB"/>
    <w:rsid w:val="00D52052"/>
    <w:rsid w:val="00D80DEA"/>
    <w:rsid w:val="00D81303"/>
    <w:rsid w:val="00D82D64"/>
    <w:rsid w:val="00E335AD"/>
    <w:rsid w:val="00E60F59"/>
    <w:rsid w:val="00EB4EE5"/>
    <w:rsid w:val="00FA3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E5F5"/>
  <w15:chartTrackingRefBased/>
  <w15:docId w15:val="{F1BD6E3A-9540-49E9-8475-EF3B739F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5D75"/>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1F5D75"/>
    <w:rPr>
      <w:rFonts w:ascii="Times New Roman" w:eastAsia="Times New Roman" w:hAnsi="Times New Roman" w:cs="Times New Roman"/>
      <w:b/>
      <w:bCs/>
      <w:sz w:val="28"/>
      <w:szCs w:val="24"/>
      <w:lang w:val="id-ID"/>
    </w:rPr>
  </w:style>
  <w:style w:type="character" w:styleId="Hyperlink">
    <w:name w:val="Hyperlink"/>
    <w:uiPriority w:val="99"/>
    <w:unhideWhenUsed/>
    <w:rsid w:val="002C4394"/>
    <w:rPr>
      <w:color w:val="0000FF"/>
      <w:u w:val="single"/>
    </w:rPr>
  </w:style>
  <w:style w:type="character" w:styleId="UnresolvedMention">
    <w:name w:val="Unresolved Mention"/>
    <w:basedOn w:val="DefaultParagraphFont"/>
    <w:uiPriority w:val="99"/>
    <w:semiHidden/>
    <w:unhideWhenUsed/>
    <w:rsid w:val="002C4394"/>
    <w:rPr>
      <w:color w:val="605E5C"/>
      <w:shd w:val="clear" w:color="auto" w:fill="E1DFDD"/>
    </w:rPr>
  </w:style>
  <w:style w:type="paragraph" w:styleId="Footer">
    <w:name w:val="footer"/>
    <w:basedOn w:val="Normal"/>
    <w:link w:val="FooterChar"/>
    <w:uiPriority w:val="99"/>
    <w:unhideWhenUsed/>
    <w:rsid w:val="002C4394"/>
    <w:pPr>
      <w:tabs>
        <w:tab w:val="center" w:pos="4680"/>
        <w:tab w:val="right" w:pos="9360"/>
      </w:tabs>
      <w:spacing w:after="0" w:line="240" w:lineRule="auto"/>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rsid w:val="002C4394"/>
    <w:rPr>
      <w:rFonts w:ascii="Times New Roman" w:eastAsia="Times New Roman" w:hAnsi="Times New Roman" w:cs="Traditional Arabic"/>
      <w:sz w:val="20"/>
      <w:szCs w:val="24"/>
    </w:rPr>
  </w:style>
  <w:style w:type="paragraph" w:styleId="ListParagraph">
    <w:name w:val="List Paragraph"/>
    <w:basedOn w:val="Normal"/>
    <w:uiPriority w:val="34"/>
    <w:qFormat/>
    <w:rsid w:val="009B01FF"/>
    <w:pPr>
      <w:ind w:left="720"/>
      <w:contextualSpacing/>
    </w:pPr>
  </w:style>
  <w:style w:type="character" w:customStyle="1" w:styleId="apple-style-span">
    <w:name w:val="apple-style-span"/>
    <w:basedOn w:val="DefaultParagraphFont"/>
    <w:rsid w:val="004412A2"/>
  </w:style>
  <w:style w:type="paragraph" w:styleId="BodyText">
    <w:name w:val="Body Text"/>
    <w:basedOn w:val="Normal"/>
    <w:link w:val="BodyTextChar"/>
    <w:uiPriority w:val="99"/>
    <w:unhideWhenUsed/>
    <w:rsid w:val="006B3C15"/>
    <w:pPr>
      <w:autoSpaceDE w:val="0"/>
      <w:autoSpaceDN w:val="0"/>
      <w:adjustRightInd w:val="0"/>
      <w:spacing w:after="200"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B3C15"/>
    <w:rPr>
      <w:rFonts w:ascii="Times New Roman" w:hAnsi="Times New Roman" w:cs="Times New Roman"/>
      <w:sz w:val="24"/>
      <w:szCs w:val="24"/>
    </w:rPr>
  </w:style>
  <w:style w:type="paragraph" w:styleId="Header">
    <w:name w:val="header"/>
    <w:basedOn w:val="Normal"/>
    <w:link w:val="HeaderChar"/>
    <w:uiPriority w:val="99"/>
    <w:unhideWhenUsed/>
    <w:rsid w:val="00EB4E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4EE5"/>
  </w:style>
  <w:style w:type="paragraph" w:styleId="FootnoteText">
    <w:name w:val="footnote text"/>
    <w:basedOn w:val="Normal"/>
    <w:link w:val="FootnoteTextChar"/>
    <w:uiPriority w:val="99"/>
    <w:semiHidden/>
    <w:unhideWhenUsed/>
    <w:rsid w:val="005A2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F30"/>
    <w:rPr>
      <w:sz w:val="20"/>
      <w:szCs w:val="20"/>
    </w:rPr>
  </w:style>
  <w:style w:type="character" w:styleId="FootnoteReference">
    <w:name w:val="footnote reference"/>
    <w:basedOn w:val="DefaultParagraphFont"/>
    <w:uiPriority w:val="99"/>
    <w:semiHidden/>
    <w:unhideWhenUsed/>
    <w:rsid w:val="005A2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urnal-of-Education-and-Science-108660957605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EE22-981C-4987-B47B-3A9FB880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9820</Characters>
  <Application>Microsoft Office Word</Application>
  <DocSecurity>0</DocSecurity>
  <Lines>233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Al-Dabbagh</dc:creator>
  <cp:keywords/>
  <dc:description/>
  <cp:lastModifiedBy>AMS</cp:lastModifiedBy>
  <cp:revision>2</cp:revision>
  <dcterms:created xsi:type="dcterms:W3CDTF">2025-08-30T14:14:00Z</dcterms:created>
  <dcterms:modified xsi:type="dcterms:W3CDTF">2025-08-30T14:14:00Z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http://www.zotero.org/styles/chicago-note-bibliography</vt:lpwstr>
  </property>
  <property fmtid="{D5CDD505-2E9C-101B-9397-08002B2CF9AE}" pid="5" name="Mendeley Recent Style Name 1_1">
    <vt:lpwstr>Chicago Manual of Style 17th edition (note)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http://www.zotero.org/styles/harvard-the-university-of-northampton</vt:lpwstr>
  </property>
  <property fmtid="{D5CDD505-2E9C-101B-9397-08002B2CF9AE}" pid="19" name="Mendeley Recent Style Name 8_1">
    <vt:lpwstr>The University of Northampton - Harvard</vt:lpwstr>
  </property>
  <property fmtid="{D5CDD505-2E9C-101B-9397-08002B2CF9AE}" pid="20" name="Mendeley Recent Style Id 9_1">
    <vt:lpwstr>http://www.zotero.org/styles/ucl-university-college-apa</vt:lpwstr>
  </property>
  <property fmtid="{D5CDD505-2E9C-101B-9397-08002B2CF9AE}" pid="21" name="Mendeley Recent Style Name 9_1">
    <vt:lpwstr>UCL University College - APA</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6ece9ed9-6330-3949-9330-eac15c4ab472</vt:lpwstr>
  </property>
  <property fmtid="{D5CDD505-2E9C-101B-9397-08002B2CF9AE}" pid="25" name="GrammarlyDocumentId">
    <vt:lpwstr>6a01fb60-bbc9-4b16-b735-d1a6b298262d</vt:lpwstr>
  </property>
</Properties>
</file>